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02" w:rsidRPr="00E05080" w:rsidRDefault="000C2402" w:rsidP="000C24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OBRAZAC 4</w:t>
      </w: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4A4422" w:rsidP="004A4422">
      <w:pPr>
        <w:tabs>
          <w:tab w:val="left" w:pos="1701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Zdravstvena ustanova Apoteke Crne Gore “ Montefarm</w:t>
      </w:r>
      <w:r w:rsidR="004F4E2D"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Broj iz evidencije postupaka javnih nabavki: </w:t>
      </w:r>
      <w:r w:rsidR="00D74106">
        <w:rPr>
          <w:rFonts w:ascii="Times New Roman" w:eastAsia="Times New Roman" w:hAnsi="Times New Roman" w:cs="Times New Roman"/>
          <w:sz w:val="24"/>
          <w:szCs w:val="24"/>
        </w:rPr>
        <w:t>4324</w:t>
      </w:r>
      <w:r w:rsidR="004B3F4E" w:rsidRPr="00E0508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0A48AF" w:rsidRPr="00E05080">
        <w:rPr>
          <w:rFonts w:ascii="Times New Roman" w:eastAsia="Times New Roman" w:hAnsi="Times New Roman" w:cs="Times New Roman"/>
          <w:sz w:val="24"/>
          <w:szCs w:val="24"/>
        </w:rPr>
        <w:t>1-</w:t>
      </w:r>
      <w:r w:rsidR="00E864A3" w:rsidRPr="00E0508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A48AF" w:rsidRPr="00E0508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 w:rsidR="00F74AF8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ni broj iz Plana javnih nabavki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48AF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Mjesto i datum: </w:t>
      </w:r>
      <w:r w:rsidR="003F003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Podgorica,</w:t>
      </w:r>
      <w:r w:rsidR="00E864A3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0A48AF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864A3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48AF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  <w:r w:rsidR="00923179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godine.</w:t>
      </w:r>
    </w:p>
    <w:p w:rsidR="000C2402" w:rsidRPr="00E05080" w:rsidRDefault="000C2402" w:rsidP="000C24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AE4" w:rsidRPr="00E05080" w:rsidRDefault="000C2402" w:rsidP="000C2402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Na osnovu člana 93 stav 1 Zakona o javnim nabavkama („Službeni list CG“, br. 074/19)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85AE4"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</w:p>
    <w:p w:rsidR="000C2402" w:rsidRPr="00E05080" w:rsidRDefault="00A85AE4" w:rsidP="000C2402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ZU APOTEKE CRNE GORE MONTEFARM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402" w:rsidRPr="00E05080">
        <w:rPr>
          <w:rFonts w:ascii="Times New Roman" w:eastAsia="Times New Roman" w:hAnsi="Times New Roman" w:cs="Times New Roman"/>
          <w:sz w:val="24"/>
          <w:szCs w:val="24"/>
        </w:rPr>
        <w:t>dostavlja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TENDERSKU DOKUMENTACIJU</w:t>
      </w:r>
    </w:p>
    <w:p w:rsidR="009612D6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 PREGOVARAČKI POSTUPAK BEZ PRETHODNOG OBJAVLJIVANJA POZIVA ZA NADMETANJE</w:t>
      </w:r>
    </w:p>
    <w:p w:rsidR="004A4422" w:rsidRPr="00E05080" w:rsidRDefault="004A442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2402" w:rsidRPr="00E05080" w:rsidRDefault="004A442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 nabavku</w:t>
      </w:r>
    </w:p>
    <w:p w:rsidR="001D376E" w:rsidRPr="00E05080" w:rsidRDefault="00E864A3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vakcine protiv </w:t>
      </w:r>
      <w:r w:rsidR="00460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sezonskog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gripa</w:t>
      </w:r>
      <w:r w:rsidR="00C061E3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potrebe JZU Crne Gore</w:t>
      </w:r>
      <w:r w:rsidR="001D376E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2402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(predmet javne nabavke)</w:t>
      </w:r>
    </w:p>
    <w:p w:rsidR="000C2402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319" w:rsidRPr="00E05080" w:rsidRDefault="00A34319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319" w:rsidRPr="00E05080" w:rsidRDefault="00A34319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319" w:rsidRPr="00E05080" w:rsidRDefault="00A34319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Predmet nabavke se nabavlja:</w:t>
      </w:r>
    </w:p>
    <w:p w:rsidR="00C36ED1" w:rsidRPr="00E05080" w:rsidRDefault="00C36ED1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C36ED1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="00975D59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kao cjelina</w:t>
      </w: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E050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SADRŽAJ TENDERSKE DOKUMENTACIJE</w:t>
      </w:r>
    </w:p>
    <w:p w:rsidR="000C2402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r w:rsidRPr="0005029E">
        <w:rPr>
          <w:rFonts w:ascii="Times New Roman" w:eastAsia="PMingLiU" w:hAnsi="Times New Roman" w:cs="Times New Roman"/>
          <w:highlight w:val="yellow"/>
          <w:lang w:eastAsia="zh-TW"/>
        </w:rPr>
        <w:fldChar w:fldCharType="begin"/>
      </w:r>
      <w:r w:rsidR="000C2402" w:rsidRPr="0005029E">
        <w:rPr>
          <w:rFonts w:ascii="Times New Roman" w:eastAsia="PMingLiU" w:hAnsi="Times New Roman" w:cs="Times New Roman"/>
          <w:highlight w:val="yellow"/>
          <w:lang w:eastAsia="zh-TW"/>
        </w:rPr>
        <w:instrText xml:space="preserve"> TOC \o "1-3" \h \z \u </w:instrText>
      </w:r>
      <w:r w:rsidRPr="0005029E">
        <w:rPr>
          <w:rFonts w:ascii="Times New Roman" w:eastAsia="PMingLiU" w:hAnsi="Times New Roman" w:cs="Times New Roman"/>
          <w:highlight w:val="yellow"/>
          <w:lang w:eastAsia="zh-TW"/>
        </w:rPr>
        <w:fldChar w:fldCharType="separate"/>
      </w:r>
      <w:hyperlink w:anchor="_Toc44578683" w:history="1">
        <w:r w:rsidR="000C2402" w:rsidRPr="0005029E">
          <w:rPr>
            <w:rFonts w:ascii="Times New Roman" w:eastAsia="Times New Roman" w:hAnsi="Times New Roman" w:cs="Times New Roman"/>
            <w:bCs/>
            <w:iCs/>
            <w:noProof/>
            <w:highlight w:val="yellow"/>
            <w:u w:val="single"/>
            <w:lang w:eastAsia="zh-TW"/>
          </w:rPr>
          <w:t>1.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POZIV ZA NADMETANJE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_Toc44578683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84" w:history="1">
        <w:r w:rsidR="000C2402" w:rsidRPr="0005029E">
          <w:rPr>
            <w:rFonts w:ascii="Times New Roman" w:eastAsia="PMingLiU" w:hAnsi="Times New Roman" w:cs="Times New Roman"/>
            <w:noProof/>
            <w:highlight w:val="yellow"/>
            <w:u w:val="single"/>
            <w:lang w:eastAsia="zh-TW"/>
          </w:rPr>
          <w:t>2.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PMingLiU" w:hAnsi="Times New Roman" w:cs="Times New Roman"/>
            <w:noProof/>
            <w:highlight w:val="yellow"/>
            <w:u w:val="single"/>
            <w:lang w:eastAsia="zh-TW"/>
          </w:rPr>
          <w:t>PREDMET PREGOVORA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_Toc44578684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85" w:history="1">
        <w:r w:rsidR="000C2402" w:rsidRPr="0005029E">
          <w:rPr>
            <w:rFonts w:ascii="Times New Roman" w:eastAsia="PMingLiU" w:hAnsi="Times New Roman" w:cs="Times New Roman"/>
            <w:noProof/>
            <w:highlight w:val="yellow"/>
            <w:u w:val="single"/>
            <w:lang w:eastAsia="zh-TW"/>
          </w:rPr>
          <w:t>3.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PMingLiU" w:hAnsi="Times New Roman" w:cs="Times New Roman"/>
            <w:noProof/>
            <w:highlight w:val="yellow"/>
            <w:u w:val="single"/>
            <w:lang w:eastAsia="zh-TW"/>
          </w:rPr>
          <w:t>NAČIN PREGOVARANJA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_Toc44578685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86" w:history="1"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4.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TEHNIČKA SPECIFIKACIJA PREDMETA JAVNE NABAVKE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_Toc44578686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87" w:history="1"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4.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METODOLOGIJA VREDNOVANJA PONUDA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_Toc44578687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88" w:history="1"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5.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UPUTSTVO ZA SAČINJAVANJE PONUDE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_Toc44578688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89" w:history="1"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6.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NAČIN ZAKLJUČIVANJA I IZMJENE UGOVORA O JAVNOJ NABACI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_Toc44578689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90" w:history="1"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7.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ZAHTJEV ZA POJAŠNJENJE ILI IZMJENU I DOPUNU TENDERSKE DOKUMENTACIJE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_Toc44578690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91" w:history="1"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8.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IZJAVA NARUČIOCA O NEPOSTOJANJU SUKOBA INTERESA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_Toc44578691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05029E" w:rsidRDefault="00A028DB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Times New Roman" w:eastAsia="Times New Roman" w:hAnsi="Times New Roman" w:cs="Times New Roman"/>
          <w:noProof/>
          <w:highlight w:val="yellow"/>
        </w:rPr>
      </w:pPr>
      <w:hyperlink w:anchor="_Toc44578692" w:history="1">
        <w:r w:rsidR="000C2402" w:rsidRPr="0005029E">
          <w:rPr>
            <w:rFonts w:ascii="Times New Roman" w:eastAsia="Times New Roman" w:hAnsi="Times New Roman" w:cs="Times New Roman"/>
            <w:bCs/>
            <w:iCs/>
            <w:noProof/>
            <w:highlight w:val="yellow"/>
            <w:u w:val="single"/>
            <w:lang w:eastAsia="zh-TW"/>
          </w:rPr>
          <w:t>9.</w:t>
        </w:r>
        <w:r w:rsidR="000C2402" w:rsidRPr="0005029E">
          <w:rPr>
            <w:rFonts w:ascii="Times New Roman" w:eastAsia="Times New Roman" w:hAnsi="Times New Roman" w:cs="Times New Roman"/>
            <w:noProof/>
            <w:highlight w:val="yellow"/>
          </w:rPr>
          <w:tab/>
        </w:r>
        <w:r w:rsidR="000C2402" w:rsidRPr="0005029E">
          <w:rPr>
            <w:rFonts w:ascii="Times New Roman" w:eastAsia="Times New Roman" w:hAnsi="Times New Roman" w:cs="Times New Roman"/>
            <w:bCs/>
            <w:noProof/>
            <w:highlight w:val="yellow"/>
            <w:u w:val="single"/>
            <w:lang w:eastAsia="zh-TW"/>
          </w:rPr>
          <w:t>UPUTSTVO O PRAVNOM SREDSTVU</w:t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ab/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begin"/>
        </w:r>
        <w:r w:rsidR="000C2402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instrText xml:space="preserve"> PAGEREF _Toc44578692 \h </w:instrTex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separate"/>
        </w:r>
        <w:r w:rsidR="00E31FE8"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t>2</w:t>
        </w:r>
        <w:r w:rsidRPr="0005029E">
          <w:rPr>
            <w:rFonts w:ascii="Times New Roman" w:eastAsia="PMingLiU" w:hAnsi="Times New Roman" w:cs="Times New Roman"/>
            <w:noProof/>
            <w:webHidden/>
            <w:highlight w:val="yellow"/>
            <w:lang w:eastAsia="zh-TW"/>
          </w:rPr>
          <w:fldChar w:fldCharType="end"/>
        </w:r>
      </w:hyperlink>
    </w:p>
    <w:p w:rsidR="000C2402" w:rsidRPr="00E05080" w:rsidRDefault="00A028DB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9E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29E" w:rsidRDefault="0005029E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29E" w:rsidRPr="00E05080" w:rsidRDefault="0005029E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" w:name="_Toc44578683"/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NADMETANJE</w:t>
      </w:r>
      <w:bookmarkEnd w:id="1"/>
    </w:p>
    <w:p w:rsidR="000C2402" w:rsidRPr="00E05080" w:rsidRDefault="000C2402" w:rsidP="000C24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C2402" w:rsidRPr="00E05080" w:rsidRDefault="000C2402" w:rsidP="000C24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BA2657" w:rsidRPr="00E05080" w:rsidTr="00066BA0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93386" w:rsidRPr="00E05080" w:rsidRDefault="00BA2657" w:rsidP="003933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5080">
              <w:rPr>
                <w:rFonts w:ascii="Times New Roman" w:hAnsi="Times New Roman" w:cs="Times New Roman"/>
                <w:color w:val="000000"/>
              </w:rPr>
              <w:t>Naručilac:</w:t>
            </w:r>
          </w:p>
          <w:p w:rsidR="00BA2657" w:rsidRPr="00E05080" w:rsidRDefault="00BA2657" w:rsidP="003933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Zdravstvena ustanova Apoteke 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BA2657" w:rsidRPr="00E05080" w:rsidRDefault="00BA2657" w:rsidP="00C36E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5080">
              <w:rPr>
                <w:rFonts w:ascii="Times New Roman" w:hAnsi="Times New Roman" w:cs="Times New Roman"/>
                <w:color w:val="000000"/>
              </w:rPr>
              <w:t>Lice za davanje informacija:</w:t>
            </w:r>
          </w:p>
          <w:p w:rsidR="00BA2657" w:rsidRPr="00E05080" w:rsidRDefault="00BA2657" w:rsidP="00C36E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Draško Kosović, dipl.ecc.</w:t>
            </w:r>
          </w:p>
        </w:tc>
      </w:tr>
      <w:tr w:rsidR="00BA2657" w:rsidRPr="00E05080" w:rsidTr="00066BA0">
        <w:trPr>
          <w:trHeight w:val="612"/>
        </w:trPr>
        <w:tc>
          <w:tcPr>
            <w:tcW w:w="4162" w:type="dxa"/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Ljubljanska bb</w:t>
            </w:r>
          </w:p>
        </w:tc>
        <w:tc>
          <w:tcPr>
            <w:tcW w:w="5125" w:type="dxa"/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 broj: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81000</w:t>
            </w:r>
          </w:p>
        </w:tc>
      </w:tr>
      <w:tr w:rsidR="00BA2657" w:rsidRPr="00E05080" w:rsidTr="00066BA0">
        <w:trPr>
          <w:trHeight w:val="612"/>
        </w:trPr>
        <w:tc>
          <w:tcPr>
            <w:tcW w:w="4162" w:type="dxa"/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Sjedište: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Podgorica</w:t>
            </w:r>
          </w:p>
        </w:tc>
        <w:tc>
          <w:tcPr>
            <w:tcW w:w="5125" w:type="dxa"/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02017105</w:t>
            </w:r>
          </w:p>
        </w:tc>
      </w:tr>
      <w:tr w:rsidR="00BA2657" w:rsidRPr="00E05080" w:rsidTr="00066BA0">
        <w:trPr>
          <w:trHeight w:val="612"/>
        </w:trPr>
        <w:tc>
          <w:tcPr>
            <w:tcW w:w="4162" w:type="dxa"/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Telefon:</w:t>
            </w:r>
          </w:p>
          <w:p w:rsidR="00BA2657" w:rsidRPr="00E05080" w:rsidRDefault="00BA2657" w:rsidP="00BA2657">
            <w:pPr>
              <w:jc w:val="both"/>
              <w:rPr>
                <w:rStyle w:val="Strong"/>
                <w:rFonts w:ascii="Times New Roman" w:hAnsi="Times New Roman" w:cs="Times New Roman"/>
                <w:b w:val="0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020-405-934</w:t>
            </w:r>
          </w:p>
          <w:p w:rsidR="00BA2657" w:rsidRPr="00E05080" w:rsidRDefault="00BA2657" w:rsidP="00BA2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067-217-599</w:t>
            </w:r>
          </w:p>
        </w:tc>
        <w:tc>
          <w:tcPr>
            <w:tcW w:w="5125" w:type="dxa"/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Faks: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020235086</w:t>
            </w:r>
          </w:p>
        </w:tc>
      </w:tr>
      <w:tr w:rsidR="00BA2657" w:rsidRPr="00E05080" w:rsidTr="00066BA0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 adresa: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</w:p>
          <w:p w:rsidR="00BA2657" w:rsidRPr="00E05080" w:rsidRDefault="00BA2657" w:rsidP="0006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Style w:val="Strong"/>
                <w:rFonts w:ascii="Times New Roman" w:hAnsi="Times New Roman" w:cs="Times New Roman"/>
              </w:rPr>
              <w:t>tenderi@montefarm.co.me</w:t>
            </w:r>
          </w:p>
        </w:tc>
      </w:tr>
    </w:tbl>
    <w:p w:rsidR="00066BA0" w:rsidRPr="00E05080" w:rsidRDefault="00066BA0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Vrsta postupka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50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pregovarački postupak bez prethodnog objavljivanja poziva za nadmetanje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Predmet javne nabavke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Vrsta predmeta javne nabavke</w:t>
      </w:r>
    </w:p>
    <w:p w:rsidR="000C2402" w:rsidRPr="00E05080" w:rsidRDefault="000C2402" w:rsidP="000C24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BA2657" w:rsidP="000C24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Naziv i opis predmeta javne nabavke</w:t>
      </w:r>
    </w:p>
    <w:p w:rsidR="000C2402" w:rsidRPr="00E05080" w:rsidRDefault="000C2402" w:rsidP="000C24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0C2402" w:rsidRPr="00E05080" w:rsidTr="00066BA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2402" w:rsidRPr="00E05080" w:rsidRDefault="00C061E3" w:rsidP="00A8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Nabavka </w:t>
            </w:r>
            <w:r w:rsidR="00D7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vakcine protiv sezonskog gripa</w:t>
            </w:r>
          </w:p>
        </w:tc>
      </w:tr>
    </w:tbl>
    <w:p w:rsidR="000C2402" w:rsidRPr="00E05080" w:rsidRDefault="000C2402" w:rsidP="000C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CPV – Jedinstveni rječnik javnih nabavki</w:t>
      </w:r>
    </w:p>
    <w:p w:rsidR="000C2402" w:rsidRPr="00E05080" w:rsidRDefault="000C2402" w:rsidP="000C24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0C2402" w:rsidRPr="00E05080" w:rsidTr="00066BA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2402" w:rsidRPr="00E05080" w:rsidRDefault="00066BA0" w:rsidP="004B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3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Latn-CS"/>
              </w:rPr>
              <w:t>336</w:t>
            </w:r>
            <w:r w:rsidR="004B3F4E" w:rsidRPr="00EE23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Latn-CS"/>
              </w:rPr>
              <w:t>80</w:t>
            </w:r>
            <w:r w:rsidRPr="00EE23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Latn-CS"/>
              </w:rPr>
              <w:t>000-</w:t>
            </w:r>
            <w:r w:rsidR="004B3F4E" w:rsidRPr="00EE23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Latn-CS"/>
              </w:rPr>
              <w:t>0</w:t>
            </w:r>
            <w:r w:rsidRPr="00EE23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Latn-CS"/>
              </w:rPr>
              <w:t xml:space="preserve"> </w:t>
            </w:r>
            <w:r w:rsidR="004B3F4E" w:rsidRPr="00EE23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Latn-CS"/>
              </w:rPr>
              <w:t xml:space="preserve"> različiti ljekovi</w:t>
            </w:r>
          </w:p>
        </w:tc>
      </w:tr>
    </w:tbl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Način nabavke: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Nabavka se vrši: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BA2657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04C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u cijelosti</w:t>
      </w:r>
      <w:r w:rsidR="004B3F4E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 Procijenjena vrijednost predmenta nabavke:</w:t>
      </w: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Procijenjena vrijednost predmeta nabavke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2657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106">
        <w:rPr>
          <w:rFonts w:ascii="Times New Roman" w:eastAsia="Times New Roman" w:hAnsi="Times New Roman" w:cs="Times New Roman"/>
          <w:color w:val="000000"/>
          <w:sz w:val="24"/>
          <w:szCs w:val="24"/>
        </w:rPr>
        <w:t>70.000,00€</w:t>
      </w:r>
    </w:p>
    <w:p w:rsidR="00E864A3" w:rsidRPr="00E05080" w:rsidRDefault="00E864A3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46"/>
        <w:gridCol w:w="1172"/>
        <w:gridCol w:w="2048"/>
        <w:gridCol w:w="1445"/>
        <w:gridCol w:w="1727"/>
        <w:gridCol w:w="1080"/>
        <w:gridCol w:w="1440"/>
      </w:tblGrid>
      <w:tr w:rsidR="00E864A3" w:rsidRPr="00E05080" w:rsidTr="001733B2">
        <w:trPr>
          <w:trHeight w:val="1245"/>
        </w:trPr>
        <w:tc>
          <w:tcPr>
            <w:tcW w:w="646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hideMark/>
          </w:tcPr>
          <w:p w:rsidR="00E864A3" w:rsidRPr="008E2FBE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J07BB02</w:t>
            </w:r>
          </w:p>
        </w:tc>
        <w:tc>
          <w:tcPr>
            <w:tcW w:w="2048" w:type="dxa"/>
            <w:hideMark/>
          </w:tcPr>
          <w:p w:rsidR="00E864A3" w:rsidRPr="008E2FBE" w:rsidRDefault="00E864A3" w:rsidP="00CB5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Vakcina protiv gripa  inaktivisana rascijepljena i prečišćena (split ili subunit - površinski antigen) </w:t>
            </w:r>
          </w:p>
        </w:tc>
        <w:tc>
          <w:tcPr>
            <w:tcW w:w="1445" w:type="dxa"/>
            <w:hideMark/>
          </w:tcPr>
          <w:p w:rsidR="00E864A3" w:rsidRPr="008E2FBE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suspenzija za injekciju u napunjenom injekcionom špricu</w:t>
            </w:r>
          </w:p>
        </w:tc>
        <w:tc>
          <w:tcPr>
            <w:tcW w:w="1727" w:type="dxa"/>
            <w:hideMark/>
          </w:tcPr>
          <w:p w:rsidR="00E864A3" w:rsidRPr="008E2FBE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(15 mcg + 15 mcg + 15 mcg + 15mcg)/0,5ml, 1x0,5ml</w:t>
            </w:r>
          </w:p>
        </w:tc>
        <w:tc>
          <w:tcPr>
            <w:tcW w:w="1080" w:type="dxa"/>
            <w:noWrap/>
            <w:hideMark/>
          </w:tcPr>
          <w:p w:rsidR="00E864A3" w:rsidRPr="008E2FBE" w:rsidRDefault="00CB50DD" w:rsidP="00CB5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  <w:r w:rsidR="00E864A3"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.000</w:t>
            </w:r>
          </w:p>
        </w:tc>
        <w:tc>
          <w:tcPr>
            <w:tcW w:w="1440" w:type="dxa"/>
            <w:noWrap/>
            <w:hideMark/>
          </w:tcPr>
          <w:p w:rsidR="00E864A3" w:rsidRPr="00E05080" w:rsidRDefault="00CB50DD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70</w:t>
            </w:r>
            <w:r w:rsidR="00E864A3" w:rsidRPr="008E2F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.000,00</w:t>
            </w:r>
          </w:p>
        </w:tc>
      </w:tr>
      <w:tr w:rsidR="00E864A3" w:rsidRPr="00E05080" w:rsidTr="001733B2">
        <w:trPr>
          <w:trHeight w:val="300"/>
        </w:trPr>
        <w:tc>
          <w:tcPr>
            <w:tcW w:w="646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864A3" w:rsidRPr="00E05080" w:rsidRDefault="00E864A3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04C" w:rsidRPr="00E05080" w:rsidRDefault="00BB104C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5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VII Zajednička nabavka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5080">
        <w:rPr>
          <w:rFonts w:ascii="Times New Roman" w:eastAsia="Times New Roman" w:hAnsi="Times New Roman" w:cs="Times New Roman"/>
          <w:sz w:val="24"/>
          <w:szCs w:val="24"/>
          <w:lang w:val="pl-PL"/>
        </w:rPr>
        <w:t>Nabavka se sprovodi kao zajednička nabavka: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VIII Centralizovana nabavka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Nabavka je centralizovana: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IX Jezik ponude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sačinjava na: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2657" w:rsidRPr="00E05080" w:rsidRDefault="00BA2657" w:rsidP="00BA2657">
      <w:pPr>
        <w:jc w:val="both"/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eastAsia="Times New Roman" w:hAnsi="Times New Roman" w:cs="Times New Roman"/>
          <w:color w:val="000000"/>
        </w:rPr>
        <w:t xml:space="preserve">x </w:t>
      </w:r>
      <w:r w:rsidRPr="00E05080">
        <w:rPr>
          <w:rFonts w:ascii="Times New Roman" w:hAnsi="Times New Roman" w:cs="Times New Roman"/>
          <w:color w:val="000000"/>
        </w:rPr>
        <w:t>crnogorskom jeziku i drugom jeziku koji je u službenoj upotrebi u Crnoj Gori, u skladu sa Ustavom i zakonom.</w:t>
      </w:r>
    </w:p>
    <w:p w:rsidR="006929AA" w:rsidRPr="00E05080" w:rsidRDefault="006929AA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X Rok za donošenje odluke o izboru najpovoljnije ponude, odnosno odluke o poništenju postupka javne nabavke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Odluka o izboru najpovoljnije ponude, 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>odnosno odluka o poništenju postupka javne nabavke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donijeće se u roku od </w:t>
      </w:r>
      <w:r w:rsidR="006929AA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otvaranja ponuda.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XI Posebni oblik nabavke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XII Uslovi za učešće u postupku javne nabavke i osnovi za isključenje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Obavezni uslovi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C2402" w:rsidRPr="00E05080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U postupku javne nabavke može da učestvuje samo privredni subjekat koji: </w:t>
      </w:r>
    </w:p>
    <w:p w:rsidR="00CA5B93" w:rsidRPr="00E05080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782D21" w:rsidRPr="00E05080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2) je izmirio sve dospjele obaveze po osnovu poreza i doprinosa za penzijsko i zdravstveno osiguranje.</w:t>
      </w:r>
    </w:p>
    <w:p w:rsidR="00782D21" w:rsidRPr="00E05080" w:rsidRDefault="00782D21">
      <w:pPr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2402" w:rsidRPr="00E05080" w:rsidRDefault="00BA2657" w:rsidP="000C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Doka</w:t>
      </w:r>
      <w:r w:rsidR="000C2402"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zivanje ispunjenosti obaveznih uslova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Ispunjenost obaveznih uslova dokazuje se na osnovu uvjerenja ili potvrde: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1) nadležnog organa izdatog na osnovu kaznene evidencije, u skladu sa propisima države u kojoj privredni subjekat ima sjedište, odnosno u kojoj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izvršni direktor 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>tog privrednog subjekta ima prebivalište,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2) organa uprave nadležnog za poslove naplate poreza, odnosno nadležnog organa države u kojoj privredni subjekat ima sjedište.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Uslovi sposobnosti privrednog subjekta</w:t>
      </w:r>
      <w:r w:rsidRPr="00E0508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Privredni subjekat mora da ispunjava uslove sposobnosti: </w:t>
      </w:r>
      <w:r w:rsidRPr="00E050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</w:p>
    <w:p w:rsidR="004F3C33" w:rsidRPr="00E05080" w:rsidRDefault="004F3C33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za obavljanje djelatnosti,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B1. </w:t>
      </w: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Uslovi za obavljanje djelatnosti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Privredni subjekat treba da: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upisan u Centralni registar privrednih subjekata ili drugi odgovarajući registar u državi u kojoj privredni subjekat ima sjedište, i/ili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posjeduje ovlašćenje za obavljanje djelatnosti (dozvola, licenca, odobrenje ili drugi akt) u skladu sa zakonom.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Dokazivanje </w:t>
      </w: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uslova za obavljanje djelatnosti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Ispunjenost uslova za obavljanje djelatnosti dokazuje se dostavljanjem: </w:t>
      </w:r>
    </w:p>
    <w:p w:rsidR="000C2402" w:rsidRPr="00E05080" w:rsidRDefault="006929AA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="000C2402" w:rsidRPr="00E05080">
        <w:rPr>
          <w:rFonts w:ascii="Times New Roman" w:eastAsia="Times New Roman" w:hAnsi="Times New Roman" w:cs="Times New Roman"/>
          <w:sz w:val="24"/>
          <w:szCs w:val="24"/>
        </w:rPr>
        <w:t xml:space="preserve">dokaza o registraciji u Centralnom registru privrednih subjekata ili drugom odgovarajućem registru, sa podacima o ovlašćenom licu privrednog subjekta; </w:t>
      </w:r>
    </w:p>
    <w:p w:rsidR="000C2402" w:rsidRPr="00E05080" w:rsidRDefault="006929AA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Times New Roman" w:hAnsi="Times New Roman" w:cs="Times New Roman"/>
          <w:sz w:val="24"/>
          <w:szCs w:val="24"/>
        </w:rPr>
        <w:t xml:space="preserve"> ovlašćenja za obavljanje djelatnosti koja je predmet nabavke (dozvola, licenca, odobrenje ili drugi akt nadležnog organa za obavljanje djela</w:t>
      </w:r>
      <w:r w:rsidR="000167D7" w:rsidRPr="00E05080">
        <w:rPr>
          <w:rFonts w:ascii="Times New Roman" w:eastAsia="Times New Roman" w:hAnsi="Times New Roman" w:cs="Times New Roman"/>
          <w:sz w:val="24"/>
          <w:szCs w:val="24"/>
        </w:rPr>
        <w:t>tnosti koja je predmet nabavke) i to:</w:t>
      </w:r>
    </w:p>
    <w:p w:rsidR="000167D7" w:rsidRPr="00E05080" w:rsidRDefault="000167D7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7D7" w:rsidRPr="00E05080" w:rsidRDefault="000167D7" w:rsidP="00016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05080">
        <w:rPr>
          <w:rFonts w:ascii="Times New Roman" w:hAnsi="Times New Roman" w:cs="Times New Roman"/>
          <w:i/>
        </w:rPr>
        <w:t>-Rješenje kojim se izdaje dozvola za proizvodnju (za ljekove koji se proizvode u Crnoj Gori)</w:t>
      </w:r>
    </w:p>
    <w:p w:rsidR="000167D7" w:rsidRPr="00E05080" w:rsidRDefault="000167D7" w:rsidP="00016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05080">
        <w:rPr>
          <w:rFonts w:ascii="Times New Roman" w:hAnsi="Times New Roman" w:cs="Times New Roman"/>
          <w:i/>
        </w:rPr>
        <w:t xml:space="preserve"> i dozvola za promet na veliko ljekovima izdato od strane Agencije za ljekove i medicinska sredstva Crne Gore, </w:t>
      </w:r>
    </w:p>
    <w:p w:rsidR="000167D7" w:rsidRPr="00E05080" w:rsidRDefault="000167D7" w:rsidP="00016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05080">
        <w:rPr>
          <w:rFonts w:ascii="Times New Roman" w:hAnsi="Times New Roman" w:cs="Times New Roman"/>
          <w:i/>
        </w:rPr>
        <w:t>-Rješenje kojim se izdaje dozvola za promet na veliko ljekovima koji sadrže droge izdato od strane Agencije za ljekove i medicinska sredstva Crne Gore,</w:t>
      </w:r>
    </w:p>
    <w:p w:rsidR="000167D7" w:rsidRPr="00E05080" w:rsidRDefault="000167D7" w:rsidP="00016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05080">
        <w:rPr>
          <w:rFonts w:ascii="Times New Roman" w:hAnsi="Times New Roman" w:cs="Times New Roman"/>
          <w:i/>
        </w:rPr>
        <w:t xml:space="preserve">- Rješenje kojim se izdaje dozvola za stavljanje lijeka u promet izdato od strane Agencije za ljekove i medicinska sredstva Crne Gore, </w:t>
      </w:r>
    </w:p>
    <w:p w:rsidR="005959A2" w:rsidRPr="00E05080" w:rsidRDefault="000167D7" w:rsidP="0001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hAnsi="Times New Roman" w:cs="Times New Roman"/>
          <w:i/>
        </w:rPr>
        <w:t xml:space="preserve">-Ukoliko niko ne ponudi lijek za koji je izdata dozvola za stavljane lijeka u promet od strane Agencije za ljekove i medicinska sredstva Crne Gore uzeće se u obzir i ponude ponuđača koji ponude lijek za koji nije izdata dozvola za stavljanje lijeka u promet pod uslovom da u Crnoj Gori ne postoji paralelni lijek koji je registrovan ili stekao pravo prometovanja. </w:t>
      </w:r>
    </w:p>
    <w:p w:rsidR="005959A2" w:rsidRPr="00E05080" w:rsidRDefault="005959A2" w:rsidP="005959A2">
      <w:pPr>
        <w:pStyle w:val="ListParagraph"/>
        <w:spacing w:after="0" w:line="240" w:lineRule="auto"/>
        <w:ind w:left="117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0167D7" w:rsidRPr="00E05080" w:rsidRDefault="000167D7" w:rsidP="005959A2">
      <w:pPr>
        <w:pStyle w:val="ListParagraph"/>
        <w:spacing w:after="0" w:line="240" w:lineRule="auto"/>
        <w:ind w:left="117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0167D7" w:rsidRPr="00E05080" w:rsidRDefault="000167D7" w:rsidP="005959A2">
      <w:pPr>
        <w:pStyle w:val="ListParagraph"/>
        <w:spacing w:after="0" w:line="240" w:lineRule="auto"/>
        <w:ind w:left="117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0508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C. Osnovi za obavezno isključenje iz postupka javne nabavke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50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Privredni subjekat će se isključiti iz postupka javne nabavke, ako: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1) postoji sukob interesa iz člana 41 stav 1 tačka 2 alineja 1 i 2 ili člana 42 Zakona o javnim nabavkama,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2) ne ispunjava obavezne uslove i uslove sposobnosti privrednog subjekta predviđene tenderskom dokumentacijom, </w:t>
      </w: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XIII Kriterijum za izbor najpovoljnije ponude:</w:t>
      </w:r>
    </w:p>
    <w:p w:rsidR="004F3C33" w:rsidRPr="00E05080" w:rsidRDefault="004F3C33" w:rsidP="00140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1A7" w:rsidRPr="00E05080" w:rsidRDefault="00C36ED1" w:rsidP="0014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="001401A7" w:rsidRPr="00E05080">
        <w:rPr>
          <w:rFonts w:ascii="Times New Roman" w:eastAsia="Times New Roman" w:hAnsi="Times New Roman" w:cs="Times New Roman"/>
          <w:sz w:val="24"/>
          <w:szCs w:val="24"/>
        </w:rPr>
        <w:t>cijena</w:t>
      </w:r>
      <w:r w:rsidR="001401A7" w:rsidRPr="00E050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="001401A7" w:rsidRPr="00E050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XIV Način, mjesto i vrijeme podnošenja ponuda i otvaranja ponuda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Podnošenje ponuda u pisanoj formi: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Ponude se mogu podnijeti: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C2402" w:rsidRPr="00E05080" w:rsidRDefault="00BA4DAC" w:rsidP="000C2402">
      <w:pPr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neposredni</w:t>
      </w:r>
      <w:r w:rsidR="000C240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m podnošenjem na arhivi naručioca na adresi</w:t>
      </w:r>
      <w:r w:rsidR="00F978F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ZU Apoteke Crne Gore MONTEFRAM</w:t>
      </w:r>
      <w:r w:rsidR="00587FC5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Ljubljanska</w:t>
      </w:r>
      <w:r w:rsidR="00587FC5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bb, Podgorica.</w:t>
      </w:r>
    </w:p>
    <w:p w:rsidR="00F978F2" w:rsidRPr="00E05080" w:rsidRDefault="000C2402" w:rsidP="00F978F2">
      <w:pPr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preporučenom pošiljkom sa povratnicom na adresi</w:t>
      </w:r>
      <w:r w:rsidR="00F978F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ZU Apoteke Crne Gore MONTEFARM</w:t>
      </w:r>
      <w:r w:rsidR="00F978F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Ljubljanska</w:t>
      </w:r>
      <w:r w:rsidR="00F978F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bb, Podgorica.</w:t>
      </w:r>
    </w:p>
    <w:p w:rsidR="000C2402" w:rsidRPr="00E05080" w:rsidRDefault="000C2402" w:rsidP="000C2402">
      <w:pPr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tim što ponuda mora biti uručena od strane poštanskog operatora najkasnije do roka određenog za podnošenje ponude,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radnim danima od </w:t>
      </w:r>
      <w:r w:rsidR="00BA4DAC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07 do 13 sati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zaključno sa danom </w:t>
      </w:r>
      <w:r w:rsidR="00BA4DAC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0DD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36ED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B50DD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36ED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 do </w:t>
      </w:r>
      <w:r w:rsidR="00C36ED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A85AE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sati.</w:t>
      </w:r>
    </w:p>
    <w:p w:rsidR="00BA4DAC" w:rsidRPr="00E05080" w:rsidRDefault="00BA4DAC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EC2657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varanje ponuda održaće se dana </w:t>
      </w:r>
      <w:r w:rsidR="00EE23A2">
        <w:rPr>
          <w:rFonts w:ascii="Times New Roman" w:eastAsia="Times New Roman" w:hAnsi="Times New Roman" w:cs="Times New Roman"/>
          <w:color w:val="000000"/>
          <w:sz w:val="24"/>
          <w:szCs w:val="24"/>
        </w:rPr>
        <w:t>11.12</w:t>
      </w:r>
      <w:r w:rsidR="00C36ED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  <w:r w:rsidR="00F978F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 u</w:t>
      </w:r>
      <w:r w:rsidR="00A85AE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ED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978F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sati, u prostorijama </w:t>
      </w:r>
      <w:r w:rsidR="00A85AE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 Apoteke Crne Gore Montefarm,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adresi 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Ljubljansk</w:t>
      </w:r>
      <w:r w:rsidR="00F978F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a bb, Podgorica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AE4" w:rsidRPr="00E05080" w:rsidRDefault="00A85AE4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A31" w:rsidRPr="00E05080" w:rsidRDefault="00EC2657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Pregovaranje </w:t>
      </w:r>
      <w:r w:rsidR="00736A3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zbog hitnosti nabavke</w:t>
      </w:r>
      <w:r w:rsidR="00F96C4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pojedinačno</w:t>
      </w:r>
      <w:r w:rsidR="00736A3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ponuđačima će se održati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50C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istog dana </w:t>
      </w:r>
      <w:r w:rsidR="00A85AE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A3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prostorijama 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ZU Apoteke</w:t>
      </w:r>
      <w:r w:rsidR="00736A31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Crne Gore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Montefarm</w:t>
      </w:r>
      <w:r w:rsidR="00736A31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6A3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5AE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AE4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Ljubljansk</w:t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a bb, Podgorica</w:t>
      </w:r>
      <w:r w:rsidR="00F96C41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933" w:rsidRPr="00E05080" w:rsidRDefault="000C2402" w:rsidP="00E06933">
      <w:pPr>
        <w:jc w:val="both"/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Razlozi hitnosti za skraćenje roka za podnošenje ponuda</w:t>
      </w:r>
      <w:r w:rsidR="00E06933" w:rsidRPr="00E05080">
        <w:rPr>
          <w:rFonts w:ascii="Times New Roman" w:hAnsi="Times New Roman" w:cs="Times New Roman"/>
          <w:color w:val="000000"/>
        </w:rPr>
        <w:t xml:space="preserve">. Hitna nabavka </w:t>
      </w:r>
      <w:r w:rsidR="00CB50DD" w:rsidRPr="00E05080">
        <w:rPr>
          <w:rFonts w:ascii="Times New Roman" w:hAnsi="Times New Roman" w:cs="Times New Roman"/>
          <w:color w:val="000000"/>
        </w:rPr>
        <w:t>dodatniih doza va</w:t>
      </w:r>
      <w:r w:rsidR="008E2FBE">
        <w:rPr>
          <w:rFonts w:ascii="Times New Roman" w:hAnsi="Times New Roman" w:cs="Times New Roman"/>
          <w:color w:val="000000"/>
        </w:rPr>
        <w:t xml:space="preserve">kcina protiv sezonskog gripa  zbog </w:t>
      </w:r>
      <w:r w:rsidR="00CB50DD" w:rsidRPr="00E05080">
        <w:rPr>
          <w:rFonts w:ascii="Times New Roman" w:hAnsi="Times New Roman" w:cs="Times New Roman"/>
          <w:color w:val="000000"/>
        </w:rPr>
        <w:t>veće potrošnje od planirane</w:t>
      </w:r>
      <w:r w:rsidR="008E2FBE">
        <w:rPr>
          <w:rFonts w:ascii="Times New Roman" w:hAnsi="Times New Roman" w:cs="Times New Roman"/>
          <w:color w:val="000000"/>
        </w:rPr>
        <w:t xml:space="preserve"> i</w:t>
      </w:r>
      <w:r w:rsidR="00CB50DD" w:rsidRPr="00E05080">
        <w:rPr>
          <w:rFonts w:ascii="Times New Roman" w:hAnsi="Times New Roman" w:cs="Times New Roman"/>
          <w:color w:val="000000"/>
        </w:rPr>
        <w:t xml:space="preserve"> aktuelne epidemiološke situacije</w:t>
      </w:r>
      <w:r w:rsidR="008E2FBE">
        <w:rPr>
          <w:rFonts w:ascii="Times New Roman" w:hAnsi="Times New Roman" w:cs="Times New Roman"/>
          <w:color w:val="000000"/>
        </w:rPr>
        <w:t>,</w:t>
      </w:r>
      <w:r w:rsidR="00E06933" w:rsidRPr="00E05080">
        <w:rPr>
          <w:rFonts w:ascii="Times New Roman" w:hAnsi="Times New Roman" w:cs="Times New Roman"/>
          <w:color w:val="000000"/>
        </w:rPr>
        <w:t xml:space="preserve"> shodno </w:t>
      </w:r>
      <w:r w:rsidR="008E2FBE">
        <w:rPr>
          <w:rFonts w:ascii="Times New Roman" w:hAnsi="Times New Roman" w:cs="Times New Roman"/>
          <w:color w:val="000000"/>
        </w:rPr>
        <w:t>Saglasnosti Ministarstva zdravlja broj:1-427/20-2767/6 od 03.12.2020. godine.</w:t>
      </w:r>
      <w:r w:rsidR="00E06933" w:rsidRPr="00E05080">
        <w:rPr>
          <w:rFonts w:ascii="Times New Roman" w:hAnsi="Times New Roman" w:cs="Times New Roman"/>
          <w:color w:val="000000"/>
        </w:rPr>
        <w:t xml:space="preserve"> </w:t>
      </w:r>
    </w:p>
    <w:p w:rsidR="000C2402" w:rsidRPr="00E05080" w:rsidRDefault="000C2402" w:rsidP="00E069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 Rok važenja ponude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važenja ponude je </w:t>
      </w:r>
      <w:r w:rsidR="00C36ED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78F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otvaranja ponuda.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 Garancija ponude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</w:p>
    <w:p w:rsidR="000C2402" w:rsidRPr="00E05080" w:rsidRDefault="000C2402" w:rsidP="000C2402">
      <w:p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Ponuđač je dužan dostaviti bezuslovnu i na prvi poziv naplativu garanciju ponude u iznosu od 2 % procijenjene vrijednosti javne nabavke, kao garanciju ostajanja u obavezi prema ponudi u periodu važenja ponude </w:t>
      </w:r>
      <w:r w:rsidR="00DE072F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F978F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nakon isteka važenja ponude.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Garancija ponude će se aktivirati ako ponuđač: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1) odustane od ponude u roku važenja ponude;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2) ne dostavi zahtijevane dokaze prije potpisivanja ugovora;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3) odbije da potpiše ugovor o javnoj nabavci ili okvirni sporazum; ili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4) u izjavi privrednog subjekta navede netačne činjenice o ispunjenosti uslova iz člana 111 stav 4 Zakona o javnim nabavkama.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C33" w:rsidRPr="00E05080" w:rsidRDefault="004F3C33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XVII Tajnost podataka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Tenderska dokumentacija sadrži tajne podatke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72F" w:rsidRPr="00E05080" w:rsidRDefault="00DE072F">
      <w:pPr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_Toc43295023"/>
      <w:bookmarkStart w:id="3" w:name="_Toc43890801"/>
      <w:bookmarkStart w:id="4" w:name="_Toc44578684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PREDMET PREGOVORA</w:t>
      </w:r>
      <w:bookmarkEnd w:id="2"/>
      <w:bookmarkEnd w:id="3"/>
      <w:bookmarkEnd w:id="4"/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77" w:rsidRPr="00E05080" w:rsidRDefault="009D534B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i/>
          <w:sz w:val="24"/>
          <w:szCs w:val="24"/>
        </w:rPr>
        <w:t xml:space="preserve">Predmet pregovora sa svim ponuđačima </w:t>
      </w:r>
      <w:r w:rsidR="00A36377" w:rsidRPr="00E05080">
        <w:rPr>
          <w:rFonts w:ascii="Times New Roman" w:eastAsia="Times New Roman" w:hAnsi="Times New Roman" w:cs="Times New Roman"/>
          <w:i/>
          <w:sz w:val="24"/>
          <w:szCs w:val="24"/>
        </w:rPr>
        <w:t>vodiće se o:</w:t>
      </w:r>
    </w:p>
    <w:p w:rsidR="00953FBA" w:rsidRPr="00E05080" w:rsidRDefault="00953FBA" w:rsidP="00953FB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Ponuđenoj cijeni</w:t>
      </w:r>
      <w:r w:rsidR="0016150C" w:rsidRPr="00E05080"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</w:p>
    <w:p w:rsidR="00953FBA" w:rsidRPr="00E05080" w:rsidRDefault="0016150C" w:rsidP="00953FB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roku isporuke</w:t>
      </w:r>
    </w:p>
    <w:p w:rsidR="000C2402" w:rsidRPr="00E05080" w:rsidRDefault="000C2402" w:rsidP="000C2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" w:name="_Toc43295024"/>
      <w:bookmarkStart w:id="6" w:name="_Toc43890802"/>
      <w:bookmarkStart w:id="7" w:name="_Toc44578685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NAČIN PREGOVARANJA</w:t>
      </w:r>
      <w:bookmarkEnd w:id="5"/>
      <w:bookmarkEnd w:id="6"/>
      <w:bookmarkEnd w:id="7"/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896" w:rsidRPr="00E05080" w:rsidRDefault="00856896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FBA" w:rsidRPr="00E05080" w:rsidRDefault="00953FBA" w:rsidP="0095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U predmetnom postupku nabavke ponuđači dostavljaju inicijalnu ponudu u skladu sa uslovima utvrđenim ovom Tenderskom dokumentacijom.Naručilac će u ovoj fazi postupka pregovarati sa svim ponuđačima pojedinačno rad</w:t>
      </w:r>
      <w:r w:rsidR="00E06933" w:rsidRPr="00E05080">
        <w:rPr>
          <w:rFonts w:ascii="Times New Roman" w:eastAsia="Times New Roman" w:hAnsi="Times New Roman" w:cs="Times New Roman"/>
          <w:sz w:val="24"/>
          <w:szCs w:val="24"/>
        </w:rPr>
        <w:t xml:space="preserve">i poboljšavanja uslova ponude  i 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>sačinjavanja konačnih ponuda. O postupku pregovaranja sačiniće se poseban zapisnik.</w:t>
      </w:r>
    </w:p>
    <w:p w:rsidR="00856896" w:rsidRPr="00E05080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896" w:rsidRPr="00E05080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Zbog hitnosti postupka zbog </w:t>
      </w:r>
      <w:r w:rsidR="008E2FBE">
        <w:rPr>
          <w:rFonts w:ascii="Times New Roman" w:eastAsia="Times New Roman" w:hAnsi="Times New Roman" w:cs="Times New Roman"/>
          <w:sz w:val="24"/>
          <w:szCs w:val="24"/>
        </w:rPr>
        <w:t>veće potrošnje doza vakcina od planirane i novonastale situacije-COVID 19,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FBE">
        <w:rPr>
          <w:rFonts w:ascii="Times New Roman" w:eastAsia="Times New Roman" w:hAnsi="Times New Roman" w:cs="Times New Roman"/>
          <w:sz w:val="24"/>
          <w:szCs w:val="24"/>
        </w:rPr>
        <w:t>na dan otvaranja ponuda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komisija za </w:t>
      </w:r>
      <w:r w:rsidR="0016150C" w:rsidRPr="00E05080">
        <w:rPr>
          <w:rFonts w:ascii="Times New Roman" w:eastAsia="Times New Roman" w:hAnsi="Times New Roman" w:cs="Times New Roman"/>
          <w:sz w:val="24"/>
          <w:szCs w:val="24"/>
        </w:rPr>
        <w:t>sprovođenje postupka javne nabavke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 će nakon otvaranja ponuda</w:t>
      </w:r>
      <w:r w:rsidR="008E2F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istog dana</w:t>
      </w:r>
      <w:r w:rsidR="00E06933" w:rsidRPr="00E050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13D6" w:rsidRPr="00E0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>pojedinačno sa svim ponuđačima sprovesti pregovara</w:t>
      </w:r>
      <w:r w:rsidR="0016150C" w:rsidRPr="00E05080">
        <w:rPr>
          <w:rFonts w:ascii="Times New Roman" w:eastAsia="Times New Roman" w:hAnsi="Times New Roman" w:cs="Times New Roman"/>
          <w:sz w:val="24"/>
          <w:szCs w:val="24"/>
        </w:rPr>
        <w:t xml:space="preserve">nje predmeta pregovora (cijena i 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16150C" w:rsidRPr="00E05080">
        <w:rPr>
          <w:rFonts w:ascii="Times New Roman" w:eastAsia="Times New Roman" w:hAnsi="Times New Roman" w:cs="Times New Roman"/>
          <w:sz w:val="24"/>
          <w:szCs w:val="24"/>
        </w:rPr>
        <w:t xml:space="preserve"> isporuke)</w:t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 i sačiniti zapisnik o pregovaranju. </w:t>
      </w:r>
    </w:p>
    <w:p w:rsidR="00856896" w:rsidRPr="00E05080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Data epidemiološka situacija uslovljava skraćivnju postupka predmetne nabavke.</w:t>
      </w:r>
    </w:p>
    <w:p w:rsidR="00856896" w:rsidRPr="00E05080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896" w:rsidRPr="00E05080" w:rsidRDefault="00856896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896" w:rsidRPr="00E05080" w:rsidRDefault="00856896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896" w:rsidRPr="00E05080" w:rsidRDefault="00856896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9F" w:rsidRPr="00E05080" w:rsidRDefault="0055329F" w:rsidP="000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Toc44578686"/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TEHNIČKA SPECIFIKACIJA PREDMETA JAVNE NABAVKE</w:t>
      </w:r>
      <w:bookmarkEnd w:id="8"/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933" w:rsidRPr="00E05080" w:rsidRDefault="00E06933" w:rsidP="00775E8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:rsidR="00764C4A" w:rsidRPr="00E05080" w:rsidRDefault="00764C4A" w:rsidP="00775E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46"/>
        <w:gridCol w:w="1172"/>
        <w:gridCol w:w="2048"/>
        <w:gridCol w:w="1445"/>
        <w:gridCol w:w="1727"/>
        <w:gridCol w:w="1080"/>
        <w:gridCol w:w="1440"/>
      </w:tblGrid>
      <w:tr w:rsidR="00E05080" w:rsidRPr="00E05080" w:rsidTr="001733B2">
        <w:trPr>
          <w:trHeight w:val="1245"/>
        </w:trPr>
        <w:tc>
          <w:tcPr>
            <w:tcW w:w="646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hideMark/>
          </w:tcPr>
          <w:p w:rsidR="00E05080" w:rsidRPr="003A0377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3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J07BB02</w:t>
            </w:r>
          </w:p>
        </w:tc>
        <w:tc>
          <w:tcPr>
            <w:tcW w:w="2048" w:type="dxa"/>
            <w:hideMark/>
          </w:tcPr>
          <w:p w:rsidR="00E05080" w:rsidRPr="003A0377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3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Vakcina protiv gripa  inaktivisana rascijepljena i prečišćena (split ili subunit - površinski antigen) </w:t>
            </w:r>
          </w:p>
        </w:tc>
        <w:tc>
          <w:tcPr>
            <w:tcW w:w="1445" w:type="dxa"/>
            <w:hideMark/>
          </w:tcPr>
          <w:p w:rsidR="00E05080" w:rsidRPr="003A0377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3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suspenzija za injekciju u napunjenom injekcionom špricu</w:t>
            </w:r>
          </w:p>
        </w:tc>
        <w:tc>
          <w:tcPr>
            <w:tcW w:w="1727" w:type="dxa"/>
            <w:hideMark/>
          </w:tcPr>
          <w:p w:rsidR="00E05080" w:rsidRPr="003A0377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3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(15 mcg + 15 mcg + 15 mcg + 15mcg)/0,5ml, 1x0,5ml</w:t>
            </w:r>
          </w:p>
        </w:tc>
        <w:tc>
          <w:tcPr>
            <w:tcW w:w="1080" w:type="dxa"/>
            <w:noWrap/>
            <w:hideMark/>
          </w:tcPr>
          <w:p w:rsidR="00E05080" w:rsidRPr="003A0377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3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10.000</w:t>
            </w:r>
          </w:p>
        </w:tc>
        <w:tc>
          <w:tcPr>
            <w:tcW w:w="1440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70.000,00</w:t>
            </w:r>
          </w:p>
        </w:tc>
      </w:tr>
      <w:tr w:rsidR="00E05080" w:rsidRPr="00E05080" w:rsidTr="001733B2">
        <w:trPr>
          <w:trHeight w:val="300"/>
        </w:trPr>
        <w:tc>
          <w:tcPr>
            <w:tcW w:w="646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05080" w:rsidRPr="00E05080" w:rsidRDefault="00E05080" w:rsidP="0017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5080" w:rsidRDefault="00E05080" w:rsidP="00B049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E05080" w:rsidRDefault="00E05080" w:rsidP="00B049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E05080" w:rsidRPr="00B20B32" w:rsidRDefault="00B20B32" w:rsidP="00B0490E">
      <w:pP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B20B3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Napomene:</w:t>
      </w:r>
    </w:p>
    <w:p w:rsidR="00E05080" w:rsidRPr="001F0617" w:rsidRDefault="00B20B32" w:rsidP="00E0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5080" w:rsidRPr="001F0617">
        <w:rPr>
          <w:rFonts w:ascii="Times New Roman" w:hAnsi="Times New Roman" w:cs="Times New Roman"/>
          <w:color w:val="000000"/>
          <w:sz w:val="24"/>
          <w:szCs w:val="24"/>
        </w:rPr>
        <w:t xml:space="preserve">Ukoliko niko od ponudjača za određenu partiju ne nudi lijek koji ima Dozvolu za stavljanje lijeka u promet u Crnoj Gori izdatu od strane Agencije za ljekove i medicinska sredstva Crne Gore ili  Potvrdu o formalnoj potpunosti zahtjeva izdatu od strane Agencije za ljekove i medicinska sredstva Crne Gore do 31. marta 2011. godine, uzeće se u razmatranje i ponude ponuđača koji nudi ljekove koji nemaju Dozvolu za stavljanje lijeka u promet u Crnoj Gori izdatu od strane Agencije za ljekove i medicinska sredstva Crne Gore ili Potvrdu o formalnoj potpunosti zahtjeva izdatu od strane Agencije za ljekove i medicinska sredstva Crne Gore do 31. marta 2011. godine, ukoliko su registrovani i nalaze se u prometu najmanje u dvije od sljedećih država: državama Evropske Unije, SAD-a, Kanade, Švajcarske, Norveške i državama bivše SFRJ u kom slučaju je potrebno dostaviti izjavu ponuđača sa podacima o nazivima država u kojima je ponuđeni lijek registrovan i nalazi se u prometu. (obavezan prevod  na Crnogorski jezik). </w:t>
      </w:r>
    </w:p>
    <w:p w:rsidR="00E05080" w:rsidRPr="004F42DC" w:rsidRDefault="00B20B32" w:rsidP="00E0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5080" w:rsidRPr="004F42DC">
        <w:rPr>
          <w:rFonts w:ascii="Times New Roman" w:hAnsi="Times New Roman" w:cs="Times New Roman"/>
          <w:color w:val="000000"/>
          <w:sz w:val="24"/>
          <w:szCs w:val="24"/>
        </w:rPr>
        <w:t>Potrebno je dostaviti i:</w:t>
      </w:r>
    </w:p>
    <w:p w:rsidR="00E05080" w:rsidRPr="004F42DC" w:rsidRDefault="00E05080" w:rsidP="00E0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DC">
        <w:rPr>
          <w:rFonts w:ascii="Times New Roman" w:hAnsi="Times New Roman" w:cs="Times New Roman"/>
          <w:color w:val="000000"/>
          <w:sz w:val="24"/>
          <w:szCs w:val="24"/>
        </w:rPr>
        <w:t>-Izjavu da će za svaku seriju isporučene vakcine odabrani ponuđač dostaviti certifikat analize izdat od strane 2 subjekta: a) proizvođača b) nacionalne agencije/laboratorije za kontrolu ljekova država EU, SAD, Kanade, Norveške, Švajcarske i zemlje bivše SFRJ.</w:t>
      </w:r>
    </w:p>
    <w:p w:rsidR="00E05080" w:rsidRPr="004F42DC" w:rsidRDefault="00E05080" w:rsidP="00E0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DC">
        <w:rPr>
          <w:rFonts w:ascii="Times New Roman" w:hAnsi="Times New Roman" w:cs="Times New Roman"/>
          <w:color w:val="000000"/>
          <w:sz w:val="24"/>
          <w:szCs w:val="24"/>
        </w:rPr>
        <w:t>-Potvrdu nadležnog organa države proizvođača da vakcina ima dozvolu za stavljanje vakcine u promet u državi proizvođača.</w:t>
      </w:r>
    </w:p>
    <w:p w:rsidR="00E05080" w:rsidRPr="00514A79" w:rsidRDefault="00E05080" w:rsidP="00E0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DC">
        <w:rPr>
          <w:rFonts w:ascii="Times New Roman" w:hAnsi="Times New Roman" w:cs="Times New Roman"/>
          <w:color w:val="000000"/>
          <w:sz w:val="24"/>
          <w:szCs w:val="24"/>
        </w:rPr>
        <w:t>-Potvrdu da je lijek-vakcina proizveden prema načelima dobre proizvođačke prakse (GMP) ili drugim strogim standardima koji obezbjeđuju kvalitet vakcine.</w:t>
      </w:r>
    </w:p>
    <w:p w:rsidR="00001B8D" w:rsidRPr="00E05080" w:rsidRDefault="00001B8D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90E" w:rsidRPr="00E05080" w:rsidRDefault="00B0490E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90E" w:rsidRPr="00E05080" w:rsidRDefault="00B0490E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90E" w:rsidRPr="00E05080" w:rsidRDefault="00B0490E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A02" w:rsidRPr="00E05080" w:rsidRDefault="00DE4A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i/>
          <w:sz w:val="24"/>
          <w:szCs w:val="24"/>
        </w:rPr>
        <w:t>Zahtjevi u pogledu načina izvršavanja predmeta nabavke koji su od značaja za sačinjavanje ponude i izvršenje ugovora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E10" w:rsidRPr="00E05080" w:rsidRDefault="00B55EF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Rok izvršenja ugovora je</w:t>
      </w:r>
      <w:r w:rsidR="00161E10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733B2">
        <w:rPr>
          <w:rFonts w:ascii="Times New Roman" w:eastAsia="Times New Roman" w:hAnsi="Times New Roman" w:cs="Times New Roman"/>
          <w:color w:val="000000"/>
          <w:sz w:val="24"/>
          <w:szCs w:val="24"/>
        </w:rPr>
        <w:t>30 dana za kompletnu količinu od dana zaključivanja ugovora.</w:t>
      </w:r>
    </w:p>
    <w:p w:rsidR="000C2402" w:rsidRPr="00E05080" w:rsidRDefault="00D3071E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Mjesto izvršenja ugovora je </w:t>
      </w:r>
      <w:r w:rsidR="00B55EF2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ZU Ap</w:t>
      </w:r>
      <w:r w:rsidR="00B0490E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oteke Crne Gore Montefarm</w:t>
      </w:r>
      <w:r w:rsidR="0092069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490E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Ljubljansk</w:t>
      </w:r>
      <w:r w:rsidR="0092069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a bb, Podgorica.</w:t>
      </w:r>
    </w:p>
    <w:p w:rsidR="000C2402" w:rsidRPr="00E05080" w:rsidRDefault="00B55EF2" w:rsidP="000C24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 plaćanja je: </w:t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21739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</w:t>
      </w:r>
      <w:r w:rsidR="00132D8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dana</w:t>
      </w:r>
      <w:r w:rsidR="00B0490E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6829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isporu</w:t>
      </w:r>
      <w:r w:rsidR="00B0490E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kene robe i</w:t>
      </w:r>
      <w:r w:rsidR="005F6829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2D8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ispostavljene</w:t>
      </w:r>
      <w:r w:rsidR="004E14AE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fakture</w:t>
      </w:r>
      <w:r w:rsidR="00521739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2402" w:rsidRPr="00E05080" w:rsidRDefault="00B55EF2" w:rsidP="000C240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x</w:t>
      </w:r>
      <w:r w:rsidR="000C2402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Način plaćanja je: </w:t>
      </w:r>
      <w:r w:rsidR="00521739" w:rsidRPr="00E05080">
        <w:rPr>
          <w:rFonts w:ascii="Times New Roman" w:eastAsia="Calibri" w:hAnsi="Times New Roman" w:cs="Times New Roman"/>
          <w:color w:val="000000"/>
          <w:sz w:val="24"/>
          <w:szCs w:val="24"/>
        </w:rPr>
        <w:t>virmanski.</w:t>
      </w:r>
    </w:p>
    <w:p w:rsidR="00B0490E" w:rsidRDefault="00B0490E" w:rsidP="009434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E05080" w:rsidRDefault="00E05080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080" w:rsidRPr="00E05080" w:rsidRDefault="00E05080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SREDSTVA FINANSIJSKOG OBEZBJEĐENJA UGOVORA O JAVNOJ NABAVCI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garanciju za dobro izvršenje ugovora, za slučaj povrede ugovorenih obaveza 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iznosu od </w:t>
      </w:r>
      <w:r w:rsidR="00521739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E68C8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% od vrijednosti ugovora.</w:t>
      </w:r>
      <w:r w:rsidRPr="00E050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Toc44578687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METODOLOGIJA VREDNOVANJA PONUDA</w:t>
      </w:r>
      <w:bookmarkEnd w:id="9"/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93" w:rsidRPr="00E05080" w:rsidRDefault="00CA5B93" w:rsidP="00CA5B9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Naručilac će u postupku javne nabavki izabrati:</w:t>
      </w: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</w:pP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sym w:font="Wingdings" w:char="F0FE"/>
      </w: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najni</w:t>
      </w: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ž</w:t>
      </w: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a ponu</w:t>
      </w: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đ</w:t>
      </w: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ena cijena: </w:t>
      </w:r>
      <w:r w:rsidRPr="00E0508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ab/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  <w:t xml:space="preserve">broj bodova  </w:t>
      </w:r>
      <w:r w:rsidRPr="00E05080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>100</w:t>
      </w: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</w:pP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05080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najniža ponuđena cijena=maksimalan broj bodova (100)</w:t>
      </w: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05080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Ponuđaču koji ponudi najnižu cijenu dodjeljuje se maksimalan broj bodova, dok ostali ponuđači dobijaju proporcionalni broj bodova u odnosu na najnižu ponuđenu cijenu, prema formuli:</w:t>
      </w: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BO"/>
        </w:rPr>
      </w:pPr>
      <w:r w:rsidRPr="00E05080">
        <w:rPr>
          <w:rFonts w:ascii="Times New Roman" w:hAnsi="Times New Roman" w:cs="Times New Roman"/>
          <w:color w:val="000000"/>
          <w:sz w:val="24"/>
          <w:szCs w:val="24"/>
          <w:lang w:val="pl-PL"/>
        </w:rPr>
        <w:t>Broj bodova=</w:t>
      </w:r>
      <w:r w:rsidRPr="00E05080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Najniža ponuđena cijena x 100</w:t>
      </w: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s-BO"/>
        </w:rPr>
      </w:pPr>
      <w:r w:rsidRPr="00E050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s-BO"/>
        </w:rPr>
        <w:tab/>
      </w:r>
      <w:r w:rsidRPr="00E050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s-BO"/>
        </w:rPr>
        <w:tab/>
        <w:t>Ponuđena cijena</w:t>
      </w:r>
    </w:p>
    <w:p w:rsidR="00CA5B93" w:rsidRPr="00E05080" w:rsidRDefault="00CA5B93" w:rsidP="00CA5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CA5B93" w:rsidRPr="00E05080" w:rsidRDefault="00CA5B93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  <w:r w:rsidRPr="00E05080">
        <w:rPr>
          <w:rFonts w:ascii="Times New Roman" w:hAnsi="Times New Roman" w:cs="Times New Roman"/>
          <w:color w:val="000000"/>
          <w:sz w:val="24"/>
          <w:szCs w:val="24"/>
          <w:lang w:val="es-BO"/>
        </w:rPr>
        <w:t>Ako je ponuđena cijena 0,00 EUR-a prilikom vrednovanja te cijene po kriterijumu ili podkriterijumu najniža ponuđena cijena uzima se da je ponuđena cijena 0,01 EUR</w:t>
      </w:r>
    </w:p>
    <w:p w:rsidR="00B0490E" w:rsidRPr="00E0508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B0490E" w:rsidRPr="00E0508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B0490E" w:rsidRPr="00E0508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AF4BE4" w:rsidRPr="00E05080" w:rsidRDefault="00AF4BE4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AF4BE4" w:rsidRPr="00E05080" w:rsidRDefault="00AF4BE4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813E48" w:rsidRPr="00E05080" w:rsidRDefault="00813E48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B0490E" w:rsidRPr="00E0508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B0490E" w:rsidRPr="00E0508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44578688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>UPUTSTVO ZA SAČINJAVANJE PONUDE</w:t>
      </w:r>
      <w:bookmarkEnd w:id="10"/>
    </w:p>
    <w:p w:rsidR="000C2402" w:rsidRPr="00E05080" w:rsidRDefault="000C2402" w:rsidP="000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538" w:rsidRPr="00E05080" w:rsidRDefault="00BF4538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38" w:rsidRPr="00E05080" w:rsidRDefault="00BF4538" w:rsidP="00BF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Ponude se sačinjavaju u skladu sa tenderskom dokumentacijom i Pravilnikom o sadržaju ponude i uputstvu za sačinjavanje i podnošenje ponude. </w:t>
      </w:r>
    </w:p>
    <w:p w:rsidR="00BF4538" w:rsidRPr="00E05080" w:rsidRDefault="00BF4538" w:rsidP="00BF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Ispunjenost uslova za učešće u postupku javne nabavke dokazuje se izjavom privrednog subjekta, koja se sačinjava na obrascu datom u Pravilniku o obrascu izjave privrednog subjekta.</w:t>
      </w:r>
    </w:p>
    <w:p w:rsidR="00BF4538" w:rsidRPr="00E05080" w:rsidRDefault="00BF4538" w:rsidP="00BF4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Ponuđač je dužan da tačno i nedvosmisleno popuni </w:t>
      </w:r>
      <w:r w:rsidRPr="00E05080">
        <w:rPr>
          <w:rFonts w:ascii="Times New Roman" w:eastAsia="Calibri" w:hAnsi="Times New Roman" w:cs="Times New Roman"/>
          <w:sz w:val="24"/>
          <w:szCs w:val="24"/>
        </w:rPr>
        <w:t>Izjavu privrednog subjekta u skladu sa zahtjevima iz tenderske dokumentacije.</w:t>
      </w:r>
    </w:p>
    <w:p w:rsidR="00BF4538" w:rsidRPr="00E05080" w:rsidRDefault="00BF4538" w:rsidP="00BF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E10" w:rsidRPr="00E05080" w:rsidRDefault="00161E10" w:rsidP="0016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80">
        <w:rPr>
          <w:rFonts w:ascii="Times New Roman" w:hAnsi="Times New Roman" w:cs="Times New Roman"/>
          <w:sz w:val="24"/>
          <w:szCs w:val="24"/>
        </w:rPr>
        <w:t>Ponuda, koja se podnosi neposredno ili putem pošte, dostavlja se u zatvorenom omotu (koverat, paket i slično).</w:t>
      </w:r>
    </w:p>
    <w:p w:rsidR="00161E10" w:rsidRPr="00E05080" w:rsidRDefault="00161E10" w:rsidP="0016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80">
        <w:rPr>
          <w:rFonts w:ascii="Times New Roman" w:hAnsi="Times New Roman" w:cs="Times New Roman"/>
          <w:sz w:val="24"/>
          <w:szCs w:val="24"/>
        </w:rPr>
        <w:t>Ponuda i dokumenta koja se podnose uz ponudu, osim garancije ponude i uzoraka, moraju biti povezani jednim jemstvenikom na način da se ne mogu naknadno dodavati, odstranjivati ili zamjenjivati pojedinačni listovi, a da se pri tome ne ošteti list ponude i jemstvenik.</w:t>
      </w:r>
    </w:p>
    <w:p w:rsidR="00161E10" w:rsidRPr="00E05080" w:rsidRDefault="00161E10" w:rsidP="0016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80">
        <w:rPr>
          <w:rFonts w:ascii="Times New Roman" w:hAnsi="Times New Roman" w:cs="Times New Roman"/>
          <w:sz w:val="24"/>
          <w:szCs w:val="24"/>
        </w:rPr>
        <w:t xml:space="preserve">Ponuđač je dužan da svaku stranicu ponude i dokaze koje podnosi uz ponudu </w:t>
      </w:r>
      <w:r w:rsidRPr="00E05080">
        <w:rPr>
          <w:rFonts w:ascii="Times New Roman" w:hAnsi="Times New Roman" w:cs="Times New Roman"/>
          <w:b/>
          <w:sz w:val="24"/>
          <w:szCs w:val="24"/>
        </w:rPr>
        <w:t>(dakle, svaku stranicu svakog lista)</w:t>
      </w:r>
      <w:r w:rsidRPr="00E05080">
        <w:rPr>
          <w:rFonts w:ascii="Times New Roman" w:hAnsi="Times New Roman" w:cs="Times New Roman"/>
          <w:sz w:val="24"/>
          <w:szCs w:val="24"/>
        </w:rPr>
        <w:t>, osim garancije ponude i uzoraka, označi rednim brojem i na prvoj stranici ponude navede ukupan broj označenih stranica ponude.</w:t>
      </w:r>
    </w:p>
    <w:p w:rsidR="00161E10" w:rsidRPr="00E05080" w:rsidRDefault="00161E10" w:rsidP="0016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80">
        <w:rPr>
          <w:rFonts w:ascii="Times New Roman" w:hAnsi="Times New Roman" w:cs="Times New Roman"/>
          <w:sz w:val="24"/>
          <w:szCs w:val="24"/>
        </w:rPr>
        <w:t>Ponuda i dokumenta koja sačinjava ponuđač, a koja čine sastavni dio ponude, moraju biti potpisana od ovlašćenog lica ponuđača.</w:t>
      </w:r>
    </w:p>
    <w:p w:rsidR="00161E10" w:rsidRPr="00E05080" w:rsidRDefault="00161E10" w:rsidP="00161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80">
        <w:rPr>
          <w:rFonts w:ascii="Times New Roman" w:hAnsi="Times New Roman" w:cs="Times New Roman"/>
          <w:sz w:val="24"/>
          <w:szCs w:val="24"/>
        </w:rPr>
        <w:t xml:space="preserve">Na omotu ponude navodi se: naznaka "Ponuda", </w:t>
      </w:r>
      <w:r w:rsidRPr="00E05080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="00F96C41" w:rsidRPr="00E05080">
        <w:rPr>
          <w:rFonts w:ascii="Times New Roman" w:hAnsi="Times New Roman" w:cs="Times New Roman"/>
          <w:color w:val="000000"/>
          <w:sz w:val="24"/>
          <w:szCs w:val="24"/>
        </w:rPr>
        <w:t>tenderske dokumentacije</w:t>
      </w:r>
      <w:r w:rsidRPr="00E05080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E05080">
        <w:rPr>
          <w:rFonts w:ascii="Times New Roman" w:hAnsi="Times New Roman" w:cs="Times New Roman"/>
          <w:sz w:val="24"/>
          <w:szCs w:val="24"/>
        </w:rPr>
        <w:t xml:space="preserve">, naziv i sjedište naručioca, naziv, sjedište i adresa ponuđača i tekst </w:t>
      </w:r>
      <w:r w:rsidRPr="00E05080">
        <w:rPr>
          <w:rFonts w:ascii="Times New Roman" w:eastAsia="Times New Roman" w:hAnsi="Times New Roman" w:cs="Times New Roman"/>
          <w:b/>
          <w:sz w:val="24"/>
          <w:szCs w:val="24"/>
        </w:rPr>
        <w:t>“NE OTVARATI PRIJE OTVARANJA PONUDA”</w:t>
      </w:r>
    </w:p>
    <w:p w:rsidR="00161E10" w:rsidRPr="00E05080" w:rsidRDefault="00161E10" w:rsidP="00161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56E0" w:rsidRPr="00E05080" w:rsidRDefault="009156E0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44578689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>NAČIN ZAKLJUČIVANJA I IZMJENE UGOVORA O JAVNOJ NABACI</w:t>
      </w:r>
      <w:bookmarkEnd w:id="11"/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Naručilac zaključuje ugovor o javnoj nabavci u pisanom obliku sa ponuđačem čija je ponuda izabrana kao najpovoljnija, nakon izvršnosti odluke o izboru najpovoljnije ponude.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Ugovor o javnoj nabavci mora da bude u skladu sa uslovima utvrđenim tenderskom dokumentacijom, izabranom ponudom i odlukom o izboru najpovoljnije ponude, osim u pogledu iskazivanja PDV-a.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9A2" w:rsidRPr="00E05080" w:rsidRDefault="000C2402" w:rsidP="0092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Ugovor između naručioca i ponuđača čija je ponuda izabrana kao najpovoljnija pored uslova koji su propisani ovom tenderskom dokumentacijom će sadržati i sljedeće: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:rsidR="000A2150" w:rsidRDefault="000A2150" w:rsidP="000A2150">
      <w:pPr>
        <w:jc w:val="both"/>
        <w:rPr>
          <w:rFonts w:ascii="Times New Roman" w:hAnsi="Times New Roman" w:cs="Times New Roman"/>
          <w:color w:val="000000"/>
        </w:rPr>
      </w:pPr>
    </w:p>
    <w:p w:rsidR="000A2150" w:rsidRPr="00E05080" w:rsidRDefault="000A2150" w:rsidP="000A2150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E05080">
        <w:rPr>
          <w:rFonts w:ascii="Times New Roman" w:hAnsi="Times New Roman" w:cs="Times New Roman"/>
          <w:color w:val="000000"/>
        </w:rPr>
        <w:t>Način i rok isporuke</w:t>
      </w:r>
      <w:r w:rsidRPr="00E05080">
        <w:rPr>
          <w:rFonts w:ascii="Times New Roman" w:hAnsi="Times New Roman" w:cs="Times New Roman"/>
          <w:color w:val="000000"/>
          <w:u w:val="single"/>
        </w:rPr>
        <w:t>: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>Tražena vakcina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mora biti isporučena u režimu hladnog lanca </w:t>
      </w:r>
      <w:r w:rsidRPr="004F42DC">
        <w:rPr>
          <w:rFonts w:ascii="Times New Roman" w:hAnsi="Times New Roman" w:cs="Times New Roman"/>
          <w:color w:val="000000"/>
          <w:sz w:val="24"/>
          <w:szCs w:val="24"/>
        </w:rPr>
        <w:t xml:space="preserve">sa obaveznim </w:t>
      </w:r>
      <w:r w:rsidRPr="004F42DC">
        <w:rPr>
          <w:rFonts w:ascii="Times New Roman" w:hAnsi="Times New Roman" w:cs="Times New Roman"/>
          <w:sz w:val="24"/>
          <w:szCs w:val="24"/>
        </w:rPr>
        <w:t>temperaturnim indikatorima koji prate temperaturu vakcine od momenta proizvodnje preko skladištenja i transporta do Naručioca.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>Isporuku će pratiti sl</w:t>
      </w:r>
      <w:r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>edeći dokumenti: faktura Dobavljača, paking lista, navedeni sertifikati. Dobavljač će putem faxa ili elektronske pošte, pet dana prije otpreme potvrditi Naručiocu spremnost robe za transport, način transporta uz navođenje broja paketa, neto i bruto težine,transportni temperaturni režim i režim skladištenja.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>Za svaku seriju uvezene  robe ili robe proizvedene u zemlji,dostaviti validne sertifikate o izvršenoj kontroli kvaliteta.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Dobavljač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 i Naručilac konstatuju sve eventualne reklamacije vezane za uslove transporta, čuvanje robe i transportna oštećenja o čemu će Naručilac sačiniti zapisnik koji dostavlja Dobavljaču.</w:t>
      </w:r>
    </w:p>
    <w:p w:rsidR="000A2150" w:rsidRPr="00514A79" w:rsidRDefault="000A2150" w:rsidP="000A21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>Svaka reklamacija koja bude konstatovana u isporuci i transportu pada na teret Dobavljača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>Smatra se da je izvršena adekvatna isporuka robe  kada ovlašćena komisija Naručioca u mjestu isporuke izvrši prijem robe, što se potvrdjuje Zapisnikom.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D7EE0">
        <w:rPr>
          <w:rFonts w:ascii="Times New Roman" w:hAnsi="Times New Roman" w:cs="Times New Roman"/>
          <w:sz w:val="24"/>
          <w:szCs w:val="24"/>
          <w:lang w:val="sr-Latn-CS"/>
        </w:rPr>
        <w:t>Sve isporučene stavke moraju imati skladišni rok koji nije kraći od 3/4 (tri četvrtine) ukupnog roka trajanja proizvoda.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A2150" w:rsidRPr="004F42DC" w:rsidRDefault="000A2150" w:rsidP="000A215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Ako se zapisnički utvrdi da roba koju je Dobavljač isporučio ne odgovara zahtjevanom roku upotrebe ili sterilizacije, kvantitetu ili ima nedostatke u kvalitetu, Naručilac će prijaviti nedostatke  Dobavljaču pismenim putem u roku od 48 sati od prijema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robe a koji se odnose na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>rok upotrebe, sterilizacij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u, kvalitet i kvantitet,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>uz obavezu Dobavljača da pismenim putem da instrukcije za postupanje sa reklamiranom robom.</w:t>
      </w:r>
    </w:p>
    <w:p w:rsidR="000A2150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F42DC">
        <w:rPr>
          <w:rFonts w:ascii="Times New Roman" w:hAnsi="Times New Roman" w:cs="Times New Roman"/>
          <w:sz w:val="24"/>
          <w:szCs w:val="24"/>
          <w:lang w:val="sr-Latn-CS"/>
        </w:rPr>
        <w:t>Ako se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zapisnički utvrdi da roba koju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je Dobavljač isporučio Naručiocu </w:t>
      </w:r>
      <w:r>
        <w:rPr>
          <w:rFonts w:ascii="Times New Roman" w:hAnsi="Times New Roman" w:cs="Times New Roman"/>
          <w:sz w:val="24"/>
          <w:szCs w:val="24"/>
          <w:lang w:val="sr-Latn-CS"/>
        </w:rPr>
        <w:t>ne odgovara ugovorenoj robi,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 ugovorenom roku upotrebe,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kvalitetu i kvantitetu,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Dobavljač mora Naručiocu isporučiti novu robu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koja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>odgovara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ugovorenoj robi, ugovorenom 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>rok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 upotrebe</w:t>
      </w:r>
      <w:r>
        <w:rPr>
          <w:rFonts w:ascii="Times New Roman" w:hAnsi="Times New Roman" w:cs="Times New Roman"/>
          <w:sz w:val="24"/>
          <w:szCs w:val="24"/>
          <w:lang w:val="sr-Latn-CS"/>
        </w:rPr>
        <w:t>, kvalitetu i kvantitetu,</w:t>
      </w:r>
      <w:r w:rsidRPr="004F42DC">
        <w:rPr>
          <w:rFonts w:ascii="Times New Roman" w:hAnsi="Times New Roman" w:cs="Times New Roman"/>
          <w:sz w:val="24"/>
          <w:szCs w:val="24"/>
          <w:lang w:val="sr-Latn-CS"/>
        </w:rPr>
        <w:t xml:space="preserve"> u roku od sedam dana od dana sačinjavanja zapisnika o reklamaciji.</w:t>
      </w:r>
    </w:p>
    <w:p w:rsidR="000A2150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slučaju skrivenih nedostataka isporučene robe koja se nije mogla ustanoviti u momentu preuzimanja, reklamacija robe se vrši preporučenim pismom u roku od 48 sati od saznanja.</w:t>
      </w:r>
    </w:p>
    <w:p w:rsidR="000A2150" w:rsidRDefault="000A2150" w:rsidP="000A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A2150" w:rsidRPr="00E05080" w:rsidRDefault="000A2150" w:rsidP="000A2150">
      <w:pPr>
        <w:jc w:val="both"/>
        <w:rPr>
          <w:rFonts w:ascii="Times New Roman" w:hAnsi="Times New Roman" w:cs="Times New Roman"/>
          <w:b/>
        </w:rPr>
      </w:pPr>
      <w:r w:rsidRPr="00E05080">
        <w:rPr>
          <w:rFonts w:ascii="Times New Roman" w:hAnsi="Times New Roman" w:cs="Times New Roman"/>
          <w:b/>
        </w:rPr>
        <w:t>Raskid ugovora</w:t>
      </w:r>
    </w:p>
    <w:p w:rsidR="000A2150" w:rsidRPr="00E05080" w:rsidRDefault="000A2150" w:rsidP="000A2150">
      <w:pPr>
        <w:jc w:val="both"/>
        <w:rPr>
          <w:rFonts w:ascii="Times New Roman" w:hAnsi="Times New Roman" w:cs="Times New Roman"/>
          <w:bCs/>
        </w:rPr>
      </w:pPr>
      <w:r w:rsidRPr="00E05080">
        <w:rPr>
          <w:rFonts w:ascii="Times New Roman" w:hAnsi="Times New Roman" w:cs="Times New Roman"/>
          <w:bCs/>
        </w:rPr>
        <w:t>Ukoliko jedna od ugovornih strana ne izvrši svoje ugovorne obaveze, druga ugovorna strana ima pravo da raskine ugovor, uz prethodno pisano upozorenje.</w:t>
      </w:r>
    </w:p>
    <w:p w:rsidR="000A2150" w:rsidRPr="00E05080" w:rsidRDefault="000A2150" w:rsidP="000A2150">
      <w:pPr>
        <w:rPr>
          <w:rFonts w:ascii="Times New Roman" w:hAnsi="Times New Roman" w:cs="Times New Roman"/>
        </w:rPr>
      </w:pPr>
      <w:r w:rsidRPr="00E05080">
        <w:rPr>
          <w:rFonts w:ascii="Times New Roman" w:hAnsi="Times New Roman" w:cs="Times New Roman"/>
        </w:rPr>
        <w:t>Sve eventualne sporove koji nastanu iz ili povodom ovog Ugovora sporazumne strane će pokušati da riješe sporazumom.</w:t>
      </w:r>
    </w:p>
    <w:p w:rsidR="000A2150" w:rsidRPr="00E05080" w:rsidRDefault="000A2150" w:rsidP="000A2150">
      <w:pPr>
        <w:jc w:val="both"/>
        <w:rPr>
          <w:rFonts w:ascii="Times New Roman" w:hAnsi="Times New Roman" w:cs="Times New Roman"/>
        </w:rPr>
      </w:pPr>
      <w:r w:rsidRPr="00E05080">
        <w:rPr>
          <w:rFonts w:ascii="Times New Roman" w:hAnsi="Times New Roman" w:cs="Times New Roman"/>
        </w:rPr>
        <w:t>Ukoliko sporovi između ugovornih strana ne budu riješeni sporazumno, ugovara se nadležnost nadležnog suda u Podgorici.</w:t>
      </w:r>
    </w:p>
    <w:p w:rsidR="000C2402" w:rsidRPr="00E05080" w:rsidRDefault="0072273D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Ugov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or o javnoj nabavci tokom njegovog trajanja može da se izmijeni bez sprovođenja novog postupka javne nabavke u skladu sa članom 151 Zakona o javnim nabavkama: (</w:t>
      </w:r>
      <w:r w:rsidR="000C2402" w:rsidRPr="00E0508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sl-SI"/>
        </w:rPr>
        <w:t>navesti razlog izmjene u skladu sa članom 151 tačka 1 Zakona o javnim nabavkama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l-SI"/>
        </w:rPr>
        <w:t>)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___</w:t>
      </w:r>
      <w:r w:rsidR="000C2402" w:rsidRPr="00E050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/>
        </w:rPr>
      </w:pPr>
    </w:p>
    <w:p w:rsidR="00920691" w:rsidRPr="00E05080" w:rsidRDefault="00920691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E05080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Ugovor će se izmijenti ukoliko data epidemiološka situacija vezana za COVID-19</w:t>
      </w:r>
    </w:p>
    <w:p w:rsidR="00924BEE" w:rsidRPr="00E05080" w:rsidRDefault="00920691" w:rsidP="00924BE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5080">
        <w:rPr>
          <w:rFonts w:ascii="Times New Roman" w:eastAsia="Times New Roman" w:hAnsi="Times New Roman" w:cs="Times New Roman"/>
          <w:bCs/>
          <w:sz w:val="24"/>
          <w:szCs w:val="24"/>
        </w:rPr>
        <w:t>bude zahtijevala</w:t>
      </w:r>
      <w:r w:rsidR="00967098" w:rsidRPr="00E050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080">
        <w:rPr>
          <w:rFonts w:ascii="Times New Roman" w:eastAsia="Times New Roman" w:hAnsi="Times New Roman" w:cs="Times New Roman"/>
          <w:bCs/>
          <w:sz w:val="24"/>
          <w:szCs w:val="24"/>
        </w:rPr>
        <w:t>nabavke dodatnih roba koje su neophodne</w:t>
      </w:r>
      <w:r w:rsidR="00B55EF2" w:rsidRPr="00E050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66C" w:rsidRPr="00E05080">
        <w:rPr>
          <w:rFonts w:ascii="Times New Roman" w:eastAsia="Times New Roman" w:hAnsi="Times New Roman" w:cs="Times New Roman"/>
          <w:bCs/>
          <w:sz w:val="24"/>
          <w:szCs w:val="24"/>
        </w:rPr>
        <w:t>da bi se odgovorilo korisnicima</w:t>
      </w:r>
      <w:r w:rsidR="00924BEE" w:rsidRPr="00E05080">
        <w:rPr>
          <w:rFonts w:ascii="Times New Roman" w:eastAsia="Times New Roman" w:hAnsi="Times New Roman" w:cs="Times New Roman"/>
          <w:bCs/>
          <w:sz w:val="24"/>
          <w:szCs w:val="24"/>
        </w:rPr>
        <w:t xml:space="preserve"> naših usluga.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D00A2" w:rsidRPr="00E05080" w:rsidRDefault="00FD00A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44578690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>ZAHTJEV ZA POJAŠNJENJE ILI IZMJENU I DOPUNU TENDERSKE DOKUMENTACIJE</w:t>
      </w:r>
      <w:bookmarkEnd w:id="12"/>
    </w:p>
    <w:p w:rsidR="000C2402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73D" w:rsidRDefault="0072273D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73D" w:rsidRPr="00E05080" w:rsidRDefault="0072273D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sz w:val="24"/>
          <w:szCs w:val="24"/>
        </w:rPr>
        <w:t>Privredni subjekat ima pravo da pisanim zahtjevom traži od naručioca pojašnjenje tenderske dokumentacije najkasnije deset dana prije isteka roka određenog za dostavljanje ponuda.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Zahtjev se podnosi isključivo u pisanoj formi na adresu naručioca, e-mail-om, telefaxom ili putem ESJN-a.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D53" w:rsidRPr="00E05080" w:rsidRDefault="005B2D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Toc44578691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>IZJAVA NARUČIOCA O NEPOSTOJANJU SUKOBA INTERESA</w:t>
      </w:r>
      <w:bookmarkEnd w:id="13"/>
    </w:p>
    <w:p w:rsidR="000C2402" w:rsidRPr="00E05080" w:rsidRDefault="000C2402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C2402" w:rsidRPr="00E05080" w:rsidRDefault="000C2402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C2402" w:rsidRPr="00E05080" w:rsidRDefault="00B0490E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ZU Apoteke Crne Gore Montefarm </w:t>
      </w:r>
    </w:p>
    <w:p w:rsidR="00B0490E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Broj:</w:t>
      </w:r>
      <w:r w:rsidR="006F7671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81F">
        <w:rPr>
          <w:rFonts w:ascii="Times New Roman" w:eastAsia="Times New Roman" w:hAnsi="Times New Roman" w:cs="Times New Roman"/>
          <w:color w:val="000000"/>
          <w:sz w:val="24"/>
          <w:szCs w:val="24"/>
        </w:rPr>
        <w:t>4325</w:t>
      </w:r>
      <w:r w:rsidR="00722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/1-2120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Mjesto i datum: </w:t>
      </w:r>
      <w:r w:rsidR="001F7A74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Podgorica,</w:t>
      </w:r>
      <w:r w:rsidR="00722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08.12</w:t>
      </w:r>
      <w:r w:rsidR="0006772F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  <w:r w:rsidR="006E68C8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02" w:rsidRPr="00E05080" w:rsidRDefault="000C2402" w:rsidP="000C2402">
      <w:pPr>
        <w:tabs>
          <w:tab w:val="left" w:pos="32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skladu sa članom 43 stav 1 Zakona o javnim nabavkama („Službeni list CG”, br.74/19), </w:t>
      </w:r>
    </w:p>
    <w:p w:rsidR="000C2402" w:rsidRPr="00E05080" w:rsidRDefault="000C2402" w:rsidP="000C2402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050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Izjavljujem</w:t>
      </w:r>
    </w:p>
    <w:p w:rsidR="000C2402" w:rsidRPr="00E05080" w:rsidRDefault="000C2402" w:rsidP="000C2402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F97" w:rsidRPr="00E05080" w:rsidRDefault="00247F97" w:rsidP="00247F97">
      <w:pPr>
        <w:tabs>
          <w:tab w:val="left" w:pos="3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hAnsi="Times New Roman" w:cs="Times New Roman"/>
          <w:color w:val="000000"/>
          <w:sz w:val="24"/>
          <w:szCs w:val="24"/>
        </w:rPr>
        <w:t xml:space="preserve">da u pregovaračkom postupku bez prethodnog objavljivanja poziva za nadmetanje za nabavku </w:t>
      </w:r>
      <w:r w:rsidR="0072273D">
        <w:rPr>
          <w:rFonts w:ascii="Times New Roman" w:hAnsi="Times New Roman" w:cs="Times New Roman"/>
          <w:color w:val="000000"/>
          <w:sz w:val="24"/>
          <w:szCs w:val="24"/>
        </w:rPr>
        <w:t>vakcine protiv</w:t>
      </w:r>
      <w:r w:rsidR="00D74106">
        <w:rPr>
          <w:rFonts w:ascii="Times New Roman" w:hAnsi="Times New Roman" w:cs="Times New Roman"/>
          <w:color w:val="000000"/>
          <w:sz w:val="24"/>
          <w:szCs w:val="24"/>
        </w:rPr>
        <w:t xml:space="preserve"> sezonskog</w:t>
      </w:r>
      <w:r w:rsidR="0072273D">
        <w:rPr>
          <w:rFonts w:ascii="Times New Roman" w:hAnsi="Times New Roman" w:cs="Times New Roman"/>
          <w:color w:val="000000"/>
          <w:sz w:val="24"/>
          <w:szCs w:val="24"/>
        </w:rPr>
        <w:t xml:space="preserve"> gripa</w:t>
      </w:r>
      <w:r w:rsidR="00D74106">
        <w:rPr>
          <w:rFonts w:ascii="Times New Roman" w:hAnsi="Times New Roman" w:cs="Times New Roman"/>
          <w:color w:val="000000"/>
          <w:sz w:val="24"/>
          <w:szCs w:val="24"/>
        </w:rPr>
        <w:t xml:space="preserve">, shodno saglasnosti </w:t>
      </w:r>
      <w:r w:rsidR="005C0C01" w:rsidRPr="00E05080">
        <w:rPr>
          <w:rFonts w:ascii="Times New Roman" w:hAnsi="Times New Roman" w:cs="Times New Roman"/>
          <w:color w:val="000000"/>
          <w:sz w:val="24"/>
          <w:szCs w:val="24"/>
        </w:rPr>
        <w:t>Ministarstva zdravlja broj:</w:t>
      </w:r>
      <w:r w:rsidR="00D74106">
        <w:rPr>
          <w:rFonts w:ascii="Times New Roman" w:hAnsi="Times New Roman" w:cs="Times New Roman"/>
          <w:color w:val="000000"/>
          <w:sz w:val="24"/>
          <w:szCs w:val="24"/>
        </w:rPr>
        <w:t>1-427/20-2767 od 03</w:t>
      </w:r>
      <w:r w:rsidR="005C0C01" w:rsidRPr="00E0508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741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0C01" w:rsidRPr="00E05080">
        <w:rPr>
          <w:rFonts w:ascii="Times New Roman" w:hAnsi="Times New Roman" w:cs="Times New Roman"/>
          <w:color w:val="000000"/>
          <w:sz w:val="24"/>
          <w:szCs w:val="24"/>
        </w:rPr>
        <w:t xml:space="preserve">.2020. godine, </w:t>
      </w:r>
      <w:r w:rsidRPr="00E05080">
        <w:rPr>
          <w:rFonts w:ascii="Times New Roman" w:hAnsi="Times New Roman" w:cs="Times New Roman"/>
          <w:color w:val="000000"/>
          <w:sz w:val="24"/>
          <w:szCs w:val="24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47F97" w:rsidRPr="00E05080" w:rsidRDefault="00247F97" w:rsidP="00247F97">
      <w:pPr>
        <w:tabs>
          <w:tab w:val="left" w:pos="3290"/>
        </w:tabs>
        <w:jc w:val="both"/>
        <w:rPr>
          <w:rFonts w:ascii="Times New Roman" w:hAnsi="Times New Roman" w:cs="Times New Roman"/>
          <w:color w:val="000000"/>
        </w:rPr>
      </w:pP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hAnsi="Times New Roman" w:cs="Times New Roman"/>
          <w:color w:val="000000"/>
        </w:rPr>
        <w:t xml:space="preserve">       Ovlašćeno lice naručioca </w:t>
      </w:r>
      <w:r w:rsidR="001D376E" w:rsidRPr="00E05080">
        <w:rPr>
          <w:rFonts w:ascii="Times New Roman" w:hAnsi="Times New Roman" w:cs="Times New Roman"/>
          <w:color w:val="000000"/>
        </w:rPr>
        <w:t>Radoman Dragaš</w:t>
      </w:r>
      <w:r w:rsidRPr="00E05080">
        <w:rPr>
          <w:rFonts w:ascii="Times New Roman" w:hAnsi="Times New Roman" w:cs="Times New Roman"/>
          <w:color w:val="000000"/>
        </w:rPr>
        <w:t xml:space="preserve"> dipl.ecc_____________</w:t>
      </w: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iCs/>
          <w:color w:val="000000"/>
        </w:rPr>
      </w:pPr>
      <w:r w:rsidRPr="00E05080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</w:t>
      </w:r>
      <w:r w:rsidRPr="00E05080">
        <w:rPr>
          <w:rFonts w:ascii="Times New Roman" w:hAnsi="Times New Roman" w:cs="Times New Roman"/>
          <w:iCs/>
          <w:color w:val="000000"/>
        </w:rPr>
        <w:t xml:space="preserve">s.r.             </w:t>
      </w: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i/>
          <w:iCs/>
          <w:color w:val="000000"/>
        </w:rPr>
      </w:pPr>
      <w:r w:rsidRPr="00E05080">
        <w:rPr>
          <w:rFonts w:ascii="Times New Roman" w:hAnsi="Times New Roman" w:cs="Times New Roman"/>
          <w:color w:val="000000"/>
        </w:rPr>
        <w:t xml:space="preserve">       Službenik za javne nabavke</w:t>
      </w:r>
      <w:r w:rsidR="001D376E" w:rsidRPr="00E05080">
        <w:rPr>
          <w:rFonts w:ascii="Times New Roman" w:hAnsi="Times New Roman" w:cs="Times New Roman"/>
          <w:color w:val="000000"/>
        </w:rPr>
        <w:t xml:space="preserve"> Draš</w:t>
      </w:r>
      <w:r w:rsidRPr="00E05080">
        <w:rPr>
          <w:rFonts w:ascii="Times New Roman" w:hAnsi="Times New Roman" w:cs="Times New Roman"/>
          <w:color w:val="000000"/>
        </w:rPr>
        <w:t>ko Kosovi</w:t>
      </w:r>
      <w:r w:rsidR="001D376E" w:rsidRPr="00E05080">
        <w:rPr>
          <w:rFonts w:ascii="Times New Roman" w:hAnsi="Times New Roman" w:cs="Times New Roman"/>
          <w:color w:val="000000"/>
        </w:rPr>
        <w:t>ć</w:t>
      </w:r>
      <w:r w:rsidRPr="00E05080">
        <w:rPr>
          <w:rFonts w:ascii="Times New Roman" w:hAnsi="Times New Roman" w:cs="Times New Roman"/>
          <w:color w:val="000000"/>
        </w:rPr>
        <w:t xml:space="preserve"> dipl.ecc ________________</w:t>
      </w:r>
      <w:r w:rsidRPr="00E05080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iCs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ab/>
      </w:r>
      <w:r w:rsidRPr="00E05080">
        <w:rPr>
          <w:rFonts w:ascii="Times New Roman" w:hAnsi="Times New Roman" w:cs="Times New Roman"/>
          <w:iCs/>
          <w:color w:val="000000"/>
        </w:rPr>
        <w:tab/>
      </w:r>
      <w:r w:rsidRPr="00E05080">
        <w:rPr>
          <w:rFonts w:ascii="Times New Roman" w:hAnsi="Times New Roman" w:cs="Times New Roman"/>
          <w:iCs/>
          <w:color w:val="000000"/>
        </w:rPr>
        <w:tab/>
      </w:r>
      <w:r w:rsidRPr="00E05080">
        <w:rPr>
          <w:rFonts w:ascii="Times New Roman" w:hAnsi="Times New Roman" w:cs="Times New Roman"/>
          <w:iCs/>
          <w:color w:val="000000"/>
        </w:rPr>
        <w:tab/>
        <w:t xml:space="preserve"> </w:t>
      </w:r>
      <w:r w:rsidR="001D376E" w:rsidRPr="00E05080">
        <w:rPr>
          <w:rFonts w:ascii="Times New Roman" w:hAnsi="Times New Roman" w:cs="Times New Roman"/>
          <w:iCs/>
          <w:color w:val="000000"/>
        </w:rPr>
        <w:tab/>
      </w:r>
      <w:r w:rsidR="001D376E" w:rsidRPr="00E05080">
        <w:rPr>
          <w:rFonts w:ascii="Times New Roman" w:hAnsi="Times New Roman" w:cs="Times New Roman"/>
          <w:iCs/>
          <w:color w:val="000000"/>
        </w:rPr>
        <w:tab/>
      </w:r>
      <w:r w:rsidRPr="00E05080">
        <w:rPr>
          <w:rFonts w:ascii="Times New Roman" w:hAnsi="Times New Roman" w:cs="Times New Roman"/>
          <w:iCs/>
          <w:color w:val="000000"/>
        </w:rPr>
        <w:t xml:space="preserve">  s.r.</w:t>
      </w: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hAnsi="Times New Roman" w:cs="Times New Roman"/>
          <w:color w:val="000000"/>
        </w:rPr>
        <w:t xml:space="preserve">       Lice koje je učestvovalo u planiranju javne nabavke</w:t>
      </w: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="001D376E" w:rsidRPr="00E05080">
        <w:rPr>
          <w:rFonts w:ascii="Times New Roman" w:hAnsi="Times New Roman" w:cs="Times New Roman"/>
          <w:color w:val="000000"/>
        </w:rPr>
        <w:t xml:space="preserve">Draško Kosović </w:t>
      </w:r>
      <w:r w:rsidRPr="00E05080">
        <w:rPr>
          <w:rFonts w:ascii="Times New Roman" w:hAnsi="Times New Roman" w:cs="Times New Roman"/>
          <w:color w:val="000000"/>
        </w:rPr>
        <w:t>__________________</w:t>
      </w:r>
    </w:p>
    <w:p w:rsidR="00247F97" w:rsidRPr="00E05080" w:rsidRDefault="00247F97" w:rsidP="00247F97">
      <w:pPr>
        <w:tabs>
          <w:tab w:val="left" w:pos="3290"/>
        </w:tabs>
        <w:rPr>
          <w:rFonts w:ascii="Times New Roman" w:hAnsi="Times New Roman" w:cs="Times New Roman"/>
          <w:iCs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                                        s.r.</w:t>
      </w:r>
    </w:p>
    <w:p w:rsidR="005C0C01" w:rsidRPr="00E05080" w:rsidRDefault="005C0C01" w:rsidP="005C0C01">
      <w:pPr>
        <w:tabs>
          <w:tab w:val="left" w:pos="3290"/>
        </w:tabs>
        <w:rPr>
          <w:rFonts w:ascii="Times New Roman" w:hAnsi="Times New Roman" w:cs="Times New Roman"/>
          <w:iCs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 xml:space="preserve">      Predjednica Komisije </w:t>
      </w:r>
      <w:r w:rsidRPr="00E05080">
        <w:rPr>
          <w:rFonts w:ascii="Times New Roman" w:hAnsi="Times New Roman" w:cs="Times New Roman"/>
        </w:rPr>
        <w:t>za sprovođenje postupka javne nabavk</w:t>
      </w:r>
      <w:r w:rsidRPr="00E05080">
        <w:rPr>
          <w:rFonts w:ascii="Times New Roman" w:hAnsi="Times New Roman" w:cs="Times New Roman"/>
          <w:iCs/>
          <w:color w:val="000000"/>
        </w:rPr>
        <w:t xml:space="preserve">e </w:t>
      </w:r>
    </w:p>
    <w:p w:rsidR="005C0C01" w:rsidRPr="00E05080" w:rsidRDefault="005C0C01" w:rsidP="005C0C01">
      <w:pPr>
        <w:tabs>
          <w:tab w:val="left" w:pos="3290"/>
        </w:tabs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Vjera Vulekovic dipl.prav</w:t>
      </w:r>
      <w:r w:rsidRPr="00E05080">
        <w:rPr>
          <w:rFonts w:ascii="Times New Roman" w:hAnsi="Times New Roman" w:cs="Times New Roman"/>
          <w:color w:val="000000"/>
        </w:rPr>
        <w:t>________________</w:t>
      </w:r>
    </w:p>
    <w:p w:rsidR="005C0C01" w:rsidRPr="00E05080" w:rsidRDefault="005C0C01" w:rsidP="005C0C01">
      <w:pPr>
        <w:ind w:left="6372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C0C01" w:rsidRPr="00E05080" w:rsidRDefault="005C0C01" w:rsidP="005C0C01">
      <w:pPr>
        <w:tabs>
          <w:tab w:val="left" w:pos="3290"/>
        </w:tabs>
        <w:rPr>
          <w:rFonts w:ascii="Times New Roman" w:hAnsi="Times New Roman" w:cs="Times New Roman"/>
          <w:iCs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 xml:space="preserve">      Član komisije </w:t>
      </w:r>
      <w:r w:rsidRPr="00E05080">
        <w:rPr>
          <w:rFonts w:ascii="Times New Roman" w:hAnsi="Times New Roman" w:cs="Times New Roman"/>
        </w:rPr>
        <w:t>za sprovođenje postupka javne nabavk</w:t>
      </w:r>
      <w:r w:rsidRPr="00E05080">
        <w:rPr>
          <w:rFonts w:ascii="Times New Roman" w:hAnsi="Times New Roman" w:cs="Times New Roman"/>
          <w:iCs/>
          <w:color w:val="000000"/>
        </w:rPr>
        <w:t>e</w:t>
      </w:r>
    </w:p>
    <w:p w:rsidR="005C0C01" w:rsidRPr="00E05080" w:rsidRDefault="005C0C01" w:rsidP="005C0C01">
      <w:pPr>
        <w:tabs>
          <w:tab w:val="left" w:pos="3290"/>
        </w:tabs>
        <w:rPr>
          <w:rFonts w:ascii="Times New Roman" w:hAnsi="Times New Roman" w:cs="Times New Roman"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</w:t>
      </w:r>
      <w:r w:rsidR="0072273D">
        <w:rPr>
          <w:rFonts w:ascii="Times New Roman" w:hAnsi="Times New Roman" w:cs="Times New Roman"/>
          <w:iCs/>
          <w:color w:val="000000"/>
        </w:rPr>
        <w:t>Vera Dabanović, dr med sci.</w:t>
      </w:r>
      <w:r w:rsidRPr="00E05080">
        <w:rPr>
          <w:rFonts w:ascii="Times New Roman" w:hAnsi="Times New Roman" w:cs="Times New Roman"/>
          <w:color w:val="000000"/>
        </w:rPr>
        <w:t>________________</w:t>
      </w:r>
    </w:p>
    <w:p w:rsidR="005C0C01" w:rsidRPr="00E05080" w:rsidRDefault="005C0C01" w:rsidP="005C0C01">
      <w:pPr>
        <w:ind w:left="6372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C0C01" w:rsidRPr="00E05080" w:rsidRDefault="005C0C01" w:rsidP="005C0C01">
      <w:pPr>
        <w:tabs>
          <w:tab w:val="left" w:pos="3290"/>
        </w:tabs>
        <w:rPr>
          <w:rFonts w:ascii="Times New Roman" w:hAnsi="Times New Roman" w:cs="Times New Roman"/>
          <w:iCs/>
          <w:color w:val="000000"/>
        </w:rPr>
      </w:pPr>
      <w:r w:rsidRPr="00E05080">
        <w:rPr>
          <w:rFonts w:ascii="Times New Roman" w:hAnsi="Times New Roman" w:cs="Times New Roman"/>
          <w:iCs/>
          <w:color w:val="000000"/>
        </w:rPr>
        <w:t xml:space="preserve">      Član komisije </w:t>
      </w:r>
      <w:r w:rsidRPr="00E05080">
        <w:rPr>
          <w:rFonts w:ascii="Times New Roman" w:hAnsi="Times New Roman" w:cs="Times New Roman"/>
        </w:rPr>
        <w:t>za sprovođenje postupka javne nabavk</w:t>
      </w:r>
      <w:r w:rsidRPr="00E05080">
        <w:rPr>
          <w:rFonts w:ascii="Times New Roman" w:hAnsi="Times New Roman" w:cs="Times New Roman"/>
          <w:iCs/>
          <w:color w:val="000000"/>
        </w:rPr>
        <w:t>e</w:t>
      </w:r>
    </w:p>
    <w:p w:rsidR="005C0C01" w:rsidRPr="00E05080" w:rsidRDefault="005C0C01" w:rsidP="005C0C01">
      <w:pPr>
        <w:jc w:val="both"/>
        <w:rPr>
          <w:rFonts w:ascii="Times New Roman" w:hAnsi="Times New Roman" w:cs="Times New Roman"/>
          <w:bCs/>
          <w:color w:val="000000"/>
        </w:rPr>
      </w:pPr>
      <w:r w:rsidRPr="00E05080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Draško Kosović dipl.ecc._______________</w:t>
      </w:r>
    </w:p>
    <w:p w:rsidR="00247F97" w:rsidRPr="00E05080" w:rsidRDefault="00444D4F" w:rsidP="005C0C01">
      <w:pPr>
        <w:tabs>
          <w:tab w:val="left" w:pos="3290"/>
        </w:tabs>
        <w:rPr>
          <w:rFonts w:ascii="Times New Roman" w:hAnsi="Times New Roman" w:cs="Times New Roman"/>
          <w:bCs/>
          <w:color w:val="000000"/>
        </w:rPr>
      </w:pPr>
      <w:r w:rsidRPr="00E05080"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="00861649" w:rsidRPr="00E05080">
        <w:rPr>
          <w:rFonts w:ascii="Times New Roman" w:hAnsi="Times New Roman" w:cs="Times New Roman"/>
          <w:bCs/>
          <w:color w:val="000000"/>
        </w:rPr>
        <w:t xml:space="preserve"> </w:t>
      </w:r>
    </w:p>
    <w:p w:rsidR="00247F97" w:rsidRPr="00E05080" w:rsidRDefault="00247F97" w:rsidP="00247F9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7F97" w:rsidRPr="00E05080" w:rsidRDefault="00247F97" w:rsidP="00247F9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7F97" w:rsidRPr="00E05080" w:rsidRDefault="00247F97" w:rsidP="00247F9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C2402" w:rsidRPr="00E05080" w:rsidRDefault="00B0490E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4" w:name="_Toc44578692"/>
      <w:r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2402" w:rsidRPr="00E05080">
        <w:rPr>
          <w:rFonts w:ascii="Times New Roman" w:eastAsia="Times New Roman" w:hAnsi="Times New Roman" w:cs="Times New Roman"/>
          <w:b/>
          <w:bCs/>
          <w:sz w:val="24"/>
          <w:szCs w:val="24"/>
        </w:rPr>
        <w:t>UPUTSTVO O PRAVNOM SREDSTVU</w:t>
      </w:r>
      <w:bookmarkEnd w:id="14"/>
    </w:p>
    <w:p w:rsidR="000C2402" w:rsidRPr="00E05080" w:rsidRDefault="000C2402" w:rsidP="000C240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0C2402" w:rsidRPr="00E05080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Žalba se izjavljuje preko naručioca neposredno, putem pošte preporučenom pošiljkom sa dostavnicom ili elektronskim putem preko ESJN-a</w:t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2"/>
      </w: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 Žalba koja nije podnesena na naprijed predviđeni način biće odbijena kao nedozvoljena.</w:t>
      </w:r>
    </w:p>
    <w:p w:rsidR="000C2402" w:rsidRPr="00E05080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0C2402" w:rsidRPr="00E05080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Ukoliko je predmet nabavke podijeljen po partijama, a žalba se odnosi samo na određenu/e partiju/e, naknada se plaća u iznosu 1% od procijenjene vrijednosti javne nabavke te /tih partije/a.</w:t>
      </w:r>
    </w:p>
    <w:p w:rsidR="000C2402" w:rsidRPr="00E05080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02" w:rsidRPr="00E05080" w:rsidRDefault="000C2402" w:rsidP="00B661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Instrukcije za plaćanje naknade za vođenje postupka od strane žalilaca iz inostranstva nalaze se na internet stranici Komisije za zaštitu prava nabavki http://www.kontrola-nabavki.me/</w:t>
      </w:r>
      <w:r w:rsidR="00B6618D" w:rsidRPr="00E050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402" w:rsidRPr="00E05080" w:rsidRDefault="000C2402" w:rsidP="000C24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C2402" w:rsidRPr="00E05080" w:rsidSect="004F3C33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9B" w:rsidRDefault="00611B9B" w:rsidP="000C2402">
      <w:pPr>
        <w:spacing w:after="0" w:line="240" w:lineRule="auto"/>
      </w:pPr>
      <w:r>
        <w:separator/>
      </w:r>
    </w:p>
  </w:endnote>
  <w:endnote w:type="continuationSeparator" w:id="1">
    <w:p w:rsidR="00611B9B" w:rsidRDefault="00611B9B" w:rsidP="000C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0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377" w:rsidRDefault="003A0377">
        <w:pPr>
          <w:pStyle w:val="Footer"/>
          <w:jc w:val="right"/>
        </w:pPr>
        <w:fldSimple w:instr=" PAGE   \* MERGEFORMAT ">
          <w:r w:rsidR="00611B9B">
            <w:rPr>
              <w:noProof/>
            </w:rPr>
            <w:t>1</w:t>
          </w:r>
        </w:fldSimple>
      </w:p>
    </w:sdtContent>
  </w:sdt>
  <w:p w:rsidR="003A0377" w:rsidRDefault="003A0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9B" w:rsidRDefault="00611B9B" w:rsidP="000C2402">
      <w:pPr>
        <w:spacing w:after="0" w:line="240" w:lineRule="auto"/>
      </w:pPr>
      <w:r>
        <w:separator/>
      </w:r>
    </w:p>
  </w:footnote>
  <w:footnote w:type="continuationSeparator" w:id="1">
    <w:p w:rsidR="00611B9B" w:rsidRDefault="00611B9B" w:rsidP="000C2402">
      <w:pPr>
        <w:spacing w:after="0" w:line="240" w:lineRule="auto"/>
      </w:pPr>
      <w:r>
        <w:continuationSeparator/>
      </w:r>
    </w:p>
  </w:footnote>
  <w:footnote w:id="2">
    <w:p w:rsidR="003A0377" w:rsidRPr="00367536" w:rsidRDefault="003A0377" w:rsidP="000C2402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>Procijenjena vrijednost se iskazuje bez PDV-a uklju</w:t>
      </w:r>
      <w:r w:rsidRPr="005D4FAA">
        <w:rPr>
          <w:rFonts w:ascii="Arial" w:hAnsi="Arial" w:cs="Arial"/>
          <w:sz w:val="16"/>
          <w:szCs w:val="16"/>
        </w:rPr>
        <w:t>č</w:t>
      </w:r>
      <w:r w:rsidRPr="00AA7FA3">
        <w:rPr>
          <w:rFonts w:ascii="Arial" w:hAnsi="Arial" w:cs="Arial"/>
          <w:sz w:val="16"/>
          <w:szCs w:val="16"/>
        </w:rPr>
        <w:t>uju</w:t>
      </w:r>
      <w:r w:rsidRPr="005D4FAA">
        <w:rPr>
          <w:rFonts w:ascii="Arial" w:hAnsi="Arial" w:cs="Arial"/>
          <w:sz w:val="16"/>
          <w:szCs w:val="16"/>
        </w:rPr>
        <w:t>ć</w:t>
      </w:r>
      <w:r w:rsidRPr="00AA7FA3">
        <w:rPr>
          <w:rFonts w:ascii="Arial" w:hAnsi="Arial" w:cs="Arial"/>
          <w:sz w:val="16"/>
          <w:szCs w:val="16"/>
        </w:rPr>
        <w:t>iisvetro</w:t>
      </w:r>
      <w:r w:rsidRPr="005D4FAA">
        <w:rPr>
          <w:rFonts w:ascii="Arial" w:hAnsi="Arial" w:cs="Arial"/>
          <w:sz w:val="16"/>
          <w:szCs w:val="16"/>
        </w:rPr>
        <w:t>š</w:t>
      </w:r>
      <w:r w:rsidRPr="00AA7FA3">
        <w:rPr>
          <w:rFonts w:ascii="Arial" w:hAnsi="Arial" w:cs="Arial"/>
          <w:sz w:val="16"/>
          <w:szCs w:val="16"/>
        </w:rPr>
        <w:t>kove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AA7FA3">
        <w:rPr>
          <w:rFonts w:ascii="Arial" w:hAnsi="Arial" w:cs="Arial"/>
          <w:sz w:val="16"/>
          <w:szCs w:val="16"/>
        </w:rPr>
        <w:t>nagradeimogu</w:t>
      </w:r>
      <w:r w:rsidRPr="005D4FAA">
        <w:rPr>
          <w:rFonts w:ascii="Arial" w:hAnsi="Arial" w:cs="Arial"/>
          <w:sz w:val="16"/>
          <w:szCs w:val="16"/>
        </w:rPr>
        <w:t>ć</w:t>
      </w:r>
      <w:r w:rsidRPr="00AA7FA3">
        <w:rPr>
          <w:rFonts w:ascii="Arial" w:hAnsi="Arial" w:cs="Arial"/>
          <w:sz w:val="16"/>
          <w:szCs w:val="16"/>
        </w:rPr>
        <w:t>aobnavljanjaugovoranaosnovuokvirnogsporazuma</w:t>
      </w:r>
      <w:r w:rsidRPr="005D4FAA">
        <w:rPr>
          <w:rFonts w:ascii="Arial" w:hAnsi="Arial" w:cs="Arial"/>
          <w:sz w:val="16"/>
          <w:szCs w:val="16"/>
        </w:rPr>
        <w:t>.</w:t>
      </w:r>
    </w:p>
  </w:footnote>
  <w:footnote w:id="3">
    <w:p w:rsidR="003A0377" w:rsidRPr="002E211C" w:rsidRDefault="003A0377" w:rsidP="000C2402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b/>
          <w:sz w:val="16"/>
          <w:szCs w:val="16"/>
        </w:rPr>
        <w:t>Rok ne mođe biti duži od 60 dana od dana otvaranja ponuda</w:t>
      </w:r>
    </w:p>
  </w:footnote>
  <w:footnote w:id="4">
    <w:p w:rsidR="003A0377" w:rsidRPr="005D5095" w:rsidRDefault="003A0377" w:rsidP="000C2402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>Naru</w:t>
      </w:r>
      <w:r w:rsidRPr="005D4FAA">
        <w:rPr>
          <w:rFonts w:ascii="Arial" w:hAnsi="Arial" w:cs="Arial"/>
          <w:sz w:val="16"/>
          <w:szCs w:val="16"/>
        </w:rPr>
        <w:t>č</w:t>
      </w:r>
      <w:r w:rsidRPr="005D5095">
        <w:rPr>
          <w:rFonts w:ascii="Arial" w:hAnsi="Arial" w:cs="Arial"/>
          <w:sz w:val="16"/>
          <w:szCs w:val="16"/>
        </w:rPr>
        <w:t>ilacmo</w:t>
      </w:r>
      <w:r w:rsidRPr="005D4FAA">
        <w:rPr>
          <w:rFonts w:ascii="Arial" w:hAnsi="Arial" w:cs="Arial"/>
          <w:sz w:val="16"/>
          <w:szCs w:val="16"/>
        </w:rPr>
        <w:t>ž</w:t>
      </w:r>
      <w:r w:rsidRPr="005D5095">
        <w:rPr>
          <w:rFonts w:ascii="Arial" w:hAnsi="Arial" w:cs="Arial"/>
          <w:sz w:val="16"/>
          <w:szCs w:val="16"/>
        </w:rPr>
        <w:t>ealinemoradazahtijevauslovesposobnosti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aliukolikoihzahtijevamorata</w:t>
      </w:r>
      <w:r w:rsidRPr="005D4FAA">
        <w:rPr>
          <w:rFonts w:ascii="Arial" w:hAnsi="Arial" w:cs="Arial"/>
          <w:sz w:val="16"/>
          <w:szCs w:val="16"/>
        </w:rPr>
        <w:t>č</w:t>
      </w:r>
      <w:r w:rsidRPr="005D5095">
        <w:rPr>
          <w:rFonts w:ascii="Arial" w:hAnsi="Arial" w:cs="Arial"/>
          <w:sz w:val="16"/>
          <w:szCs w:val="16"/>
        </w:rPr>
        <w:t>nodaihpreciziraiodredidokazezanjhovodokazivanje</w:t>
      </w:r>
    </w:p>
  </w:footnote>
  <w:footnote w:id="5">
    <w:p w:rsidR="003A0377" w:rsidRPr="005D5095" w:rsidRDefault="003A0377" w:rsidP="000C2402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>Uslovisposobnostiprivrednogsubjektamogudasezahtijevajunaminimalnomnivoukojimseobezbje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ujesposobnostprivrednogsubjektadamo</w:t>
      </w:r>
      <w:r w:rsidRPr="005D4FAA">
        <w:rPr>
          <w:rFonts w:ascii="Arial" w:hAnsi="Arial" w:cs="Arial"/>
          <w:sz w:val="16"/>
          <w:szCs w:val="16"/>
        </w:rPr>
        <w:t>ž</w:t>
      </w:r>
      <w:r w:rsidRPr="005D5095">
        <w:rPr>
          <w:rFonts w:ascii="Arial" w:hAnsi="Arial" w:cs="Arial"/>
          <w:sz w:val="16"/>
          <w:szCs w:val="16"/>
        </w:rPr>
        <w:t>euspje</w:t>
      </w:r>
      <w:r w:rsidRPr="005D4FAA">
        <w:rPr>
          <w:rFonts w:ascii="Arial" w:hAnsi="Arial" w:cs="Arial"/>
          <w:sz w:val="16"/>
          <w:szCs w:val="16"/>
        </w:rPr>
        <w:t>š</w:t>
      </w:r>
      <w:r w:rsidRPr="005D5095">
        <w:rPr>
          <w:rFonts w:ascii="Arial" w:hAnsi="Arial" w:cs="Arial"/>
          <w:sz w:val="16"/>
          <w:szCs w:val="16"/>
        </w:rPr>
        <w:t>nodaizvr</w:t>
      </w:r>
      <w:r w:rsidRPr="005D4FAA">
        <w:rPr>
          <w:rFonts w:ascii="Arial" w:hAnsi="Arial" w:cs="Arial"/>
          <w:sz w:val="16"/>
          <w:szCs w:val="16"/>
        </w:rPr>
        <w:t>š</w:t>
      </w:r>
      <w:r w:rsidRPr="005D5095">
        <w:rPr>
          <w:rFonts w:ascii="Arial" w:hAnsi="Arial" w:cs="Arial"/>
          <w:sz w:val="16"/>
          <w:szCs w:val="16"/>
        </w:rPr>
        <w:t>iugovorojavnojnabavciucjeliniiliuodre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enomdijelu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uzavisnostiodtogadaliponudupodnosizapredmetnabavkeucjeliniilizaodre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enupartiju</w:t>
      </w:r>
      <w:r w:rsidRPr="005D4FAA">
        <w:rPr>
          <w:rFonts w:ascii="Arial" w:hAnsi="Arial" w:cs="Arial"/>
          <w:sz w:val="16"/>
          <w:szCs w:val="16"/>
        </w:rPr>
        <w:t xml:space="preserve">. </w:t>
      </w:r>
      <w:r w:rsidRPr="005D5095">
        <w:rPr>
          <w:rFonts w:ascii="Arial" w:hAnsi="Arial" w:cs="Arial"/>
          <w:sz w:val="16"/>
          <w:szCs w:val="16"/>
        </w:rPr>
        <w:t>Uslovi sposobnosti privrednog subjekta moraju da budu u vezi sa predmetom nabavke i srazmjerni predmetu nabavke.</w:t>
      </w:r>
    </w:p>
  </w:footnote>
  <w:footnote w:id="6">
    <w:p w:rsidR="003A0377" w:rsidRPr="00D76152" w:rsidRDefault="003A0377" w:rsidP="001401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7">
    <w:p w:rsidR="003A0377" w:rsidRPr="005D4FAA" w:rsidRDefault="003A0377" w:rsidP="000C2402">
      <w:pPr>
        <w:pStyle w:val="FootnoteText"/>
        <w:rPr>
          <w:rFonts w:ascii="Arial" w:hAnsi="Arial" w:cs="Arial"/>
          <w:sz w:val="16"/>
          <w:szCs w:val="16"/>
          <w:lang w:val="sr-Latn-CS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>DodanauspostavljanjaESJN</w:t>
      </w:r>
    </w:p>
  </w:footnote>
  <w:footnote w:id="8">
    <w:p w:rsidR="003A0377" w:rsidRPr="005D4FAA" w:rsidRDefault="003A0377" w:rsidP="000C2402">
      <w:pPr>
        <w:pStyle w:val="FootnoteText"/>
        <w:rPr>
          <w:rFonts w:ascii="Arial" w:hAnsi="Arial" w:cs="Arial"/>
          <w:lang w:val="sr-Latn-CS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Garancijaseodre</w:t>
      </w:r>
      <w:r w:rsidRPr="005D4FAA">
        <w:rPr>
          <w:rFonts w:ascii="Arial" w:hAnsi="Arial" w:cs="Arial"/>
          <w:sz w:val="16"/>
          <w:szCs w:val="16"/>
          <w:lang w:val="sr-Latn-CS"/>
        </w:rPr>
        <w:t>đ</w:t>
      </w:r>
      <w:r w:rsidRPr="00D76152">
        <w:rPr>
          <w:rFonts w:ascii="Arial" w:hAnsi="Arial" w:cs="Arial"/>
          <w:sz w:val="16"/>
          <w:szCs w:val="16"/>
        </w:rPr>
        <w:t>ujeuiznosukojinemo</w:t>
      </w:r>
      <w:r w:rsidRPr="005D4FAA">
        <w:rPr>
          <w:rFonts w:ascii="Arial" w:hAnsi="Arial" w:cs="Arial"/>
          <w:sz w:val="16"/>
          <w:szCs w:val="16"/>
          <w:lang w:val="sr-Latn-CS"/>
        </w:rPr>
        <w:t>ž</w:t>
      </w:r>
      <w:r w:rsidRPr="00D76152">
        <w:rPr>
          <w:rFonts w:ascii="Arial" w:hAnsi="Arial" w:cs="Arial"/>
          <w:sz w:val="16"/>
          <w:szCs w:val="16"/>
        </w:rPr>
        <w:t>edabudeve</w:t>
      </w:r>
      <w:r w:rsidRPr="005D4FAA">
        <w:rPr>
          <w:rFonts w:ascii="Arial" w:hAnsi="Arial" w:cs="Arial"/>
          <w:sz w:val="16"/>
          <w:szCs w:val="16"/>
          <w:lang w:val="sr-Latn-CS"/>
        </w:rPr>
        <w:t>ć</w:t>
      </w:r>
      <w:r w:rsidRPr="00D76152">
        <w:rPr>
          <w:rFonts w:ascii="Arial" w:hAnsi="Arial" w:cs="Arial"/>
          <w:sz w:val="16"/>
          <w:szCs w:val="16"/>
        </w:rPr>
        <w:t>iod</w:t>
      </w:r>
      <w:r w:rsidRPr="005D4FAA">
        <w:rPr>
          <w:rFonts w:ascii="Arial" w:hAnsi="Arial" w:cs="Arial"/>
          <w:sz w:val="16"/>
          <w:szCs w:val="16"/>
          <w:lang w:val="sr-Latn-CS"/>
        </w:rPr>
        <w:t xml:space="preserve"> 10% </w:t>
      </w:r>
      <w:r w:rsidRPr="00D76152">
        <w:rPr>
          <w:rFonts w:ascii="Arial" w:hAnsi="Arial" w:cs="Arial"/>
          <w:sz w:val="16"/>
          <w:szCs w:val="16"/>
        </w:rPr>
        <w:t>vrijednostiugovora</w:t>
      </w:r>
      <w:r w:rsidRPr="005D4FAA">
        <w:rPr>
          <w:rFonts w:ascii="Arial" w:hAnsi="Arial" w:cs="Arial"/>
          <w:sz w:val="16"/>
          <w:szCs w:val="16"/>
          <w:lang w:val="sr-Latn-CS"/>
        </w:rPr>
        <w:t>.</w:t>
      </w:r>
    </w:p>
  </w:footnote>
  <w:footnote w:id="9">
    <w:p w:rsidR="003A0377" w:rsidRPr="002E211C" w:rsidRDefault="003A0377" w:rsidP="000C240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0">
    <w:p w:rsidR="003A0377" w:rsidRPr="002E211C" w:rsidRDefault="003A0377" w:rsidP="000C2402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1">
    <w:p w:rsidR="003A0377" w:rsidRPr="00761A17" w:rsidRDefault="003A0377" w:rsidP="000C2402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>Od dana upostavljanja ESJN-a isključivo se dostavlja preko ESJN-a</w:t>
      </w:r>
    </w:p>
  </w:footnote>
  <w:footnote w:id="12">
    <w:p w:rsidR="003A0377" w:rsidRPr="00601FCE" w:rsidRDefault="003A0377" w:rsidP="000C2402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>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31472"/>
    <w:multiLevelType w:val="hybridMultilevel"/>
    <w:tmpl w:val="F926E436"/>
    <w:lvl w:ilvl="0" w:tplc="752A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366"/>
    <w:multiLevelType w:val="hybridMultilevel"/>
    <w:tmpl w:val="157E01FE"/>
    <w:lvl w:ilvl="0" w:tplc="2C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9B536E9"/>
    <w:multiLevelType w:val="hybridMultilevel"/>
    <w:tmpl w:val="1122CD1E"/>
    <w:lvl w:ilvl="0" w:tplc="3D7AE80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07B5"/>
    <w:multiLevelType w:val="hybridMultilevel"/>
    <w:tmpl w:val="B86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5F27"/>
    <w:multiLevelType w:val="hybridMultilevel"/>
    <w:tmpl w:val="46F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75BE"/>
    <w:multiLevelType w:val="hybridMultilevel"/>
    <w:tmpl w:val="87DC8BF4"/>
    <w:lvl w:ilvl="0" w:tplc="3D7AE80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4D97"/>
    <w:multiLevelType w:val="hybridMultilevel"/>
    <w:tmpl w:val="E5CA187A"/>
    <w:lvl w:ilvl="0" w:tplc="B68CC5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2E7A"/>
    <w:multiLevelType w:val="hybridMultilevel"/>
    <w:tmpl w:val="408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07341"/>
    <w:multiLevelType w:val="hybridMultilevel"/>
    <w:tmpl w:val="A0A092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2402"/>
    <w:rsid w:val="00001B8D"/>
    <w:rsid w:val="000167D7"/>
    <w:rsid w:val="000353F0"/>
    <w:rsid w:val="000364A3"/>
    <w:rsid w:val="00040DC1"/>
    <w:rsid w:val="0005029E"/>
    <w:rsid w:val="00060EBA"/>
    <w:rsid w:val="00066BA0"/>
    <w:rsid w:val="0006772F"/>
    <w:rsid w:val="00084B1F"/>
    <w:rsid w:val="000868BB"/>
    <w:rsid w:val="00090A90"/>
    <w:rsid w:val="00093E42"/>
    <w:rsid w:val="00094E84"/>
    <w:rsid w:val="0009735D"/>
    <w:rsid w:val="000A2150"/>
    <w:rsid w:val="000A3871"/>
    <w:rsid w:val="000A48AF"/>
    <w:rsid w:val="000B2E3B"/>
    <w:rsid w:val="000B7806"/>
    <w:rsid w:val="000C2402"/>
    <w:rsid w:val="000D082E"/>
    <w:rsid w:val="000D69D3"/>
    <w:rsid w:val="000E059B"/>
    <w:rsid w:val="000E7A03"/>
    <w:rsid w:val="0010646A"/>
    <w:rsid w:val="00106580"/>
    <w:rsid w:val="001066A1"/>
    <w:rsid w:val="00112982"/>
    <w:rsid w:val="00113723"/>
    <w:rsid w:val="0011446A"/>
    <w:rsid w:val="00115039"/>
    <w:rsid w:val="00127F7C"/>
    <w:rsid w:val="00132D82"/>
    <w:rsid w:val="00133BE6"/>
    <w:rsid w:val="001401A7"/>
    <w:rsid w:val="00147E4F"/>
    <w:rsid w:val="00160247"/>
    <w:rsid w:val="0016150C"/>
    <w:rsid w:val="00161E10"/>
    <w:rsid w:val="001667C4"/>
    <w:rsid w:val="001733B2"/>
    <w:rsid w:val="00176633"/>
    <w:rsid w:val="00176F9E"/>
    <w:rsid w:val="001833D5"/>
    <w:rsid w:val="00191454"/>
    <w:rsid w:val="00196BED"/>
    <w:rsid w:val="001A4F3D"/>
    <w:rsid w:val="001A5673"/>
    <w:rsid w:val="001D1252"/>
    <w:rsid w:val="001D376E"/>
    <w:rsid w:val="001E076A"/>
    <w:rsid w:val="001E1EBE"/>
    <w:rsid w:val="001E4C2B"/>
    <w:rsid w:val="001F7A74"/>
    <w:rsid w:val="0020027C"/>
    <w:rsid w:val="0020230A"/>
    <w:rsid w:val="00216766"/>
    <w:rsid w:val="002200E7"/>
    <w:rsid w:val="002370C1"/>
    <w:rsid w:val="00243C6A"/>
    <w:rsid w:val="00247F97"/>
    <w:rsid w:val="0026081F"/>
    <w:rsid w:val="00266535"/>
    <w:rsid w:val="00270B9E"/>
    <w:rsid w:val="00270CD4"/>
    <w:rsid w:val="002808B7"/>
    <w:rsid w:val="00282FA2"/>
    <w:rsid w:val="00297099"/>
    <w:rsid w:val="002C766C"/>
    <w:rsid w:val="002D6E4C"/>
    <w:rsid w:val="002E0EEC"/>
    <w:rsid w:val="002E388C"/>
    <w:rsid w:val="002E4BB2"/>
    <w:rsid w:val="002F0282"/>
    <w:rsid w:val="00300645"/>
    <w:rsid w:val="00306E14"/>
    <w:rsid w:val="00335552"/>
    <w:rsid w:val="00353F95"/>
    <w:rsid w:val="00354B29"/>
    <w:rsid w:val="003570C3"/>
    <w:rsid w:val="003609E3"/>
    <w:rsid w:val="00393386"/>
    <w:rsid w:val="003A0377"/>
    <w:rsid w:val="003A3AAD"/>
    <w:rsid w:val="003C0834"/>
    <w:rsid w:val="003E5EC1"/>
    <w:rsid w:val="003F0034"/>
    <w:rsid w:val="003F0355"/>
    <w:rsid w:val="004106E7"/>
    <w:rsid w:val="004120A3"/>
    <w:rsid w:val="004138D4"/>
    <w:rsid w:val="00413A61"/>
    <w:rsid w:val="00414EF7"/>
    <w:rsid w:val="004167F3"/>
    <w:rsid w:val="00422AC1"/>
    <w:rsid w:val="00432DFD"/>
    <w:rsid w:val="00437A1B"/>
    <w:rsid w:val="00444D4F"/>
    <w:rsid w:val="00446346"/>
    <w:rsid w:val="00455AD6"/>
    <w:rsid w:val="0046082D"/>
    <w:rsid w:val="00465859"/>
    <w:rsid w:val="00472171"/>
    <w:rsid w:val="00475A3C"/>
    <w:rsid w:val="0048014E"/>
    <w:rsid w:val="004937F7"/>
    <w:rsid w:val="004A2AB7"/>
    <w:rsid w:val="004A4422"/>
    <w:rsid w:val="004A59F7"/>
    <w:rsid w:val="004B02BE"/>
    <w:rsid w:val="004B0FA5"/>
    <w:rsid w:val="004B3F4E"/>
    <w:rsid w:val="004E04E4"/>
    <w:rsid w:val="004E14AE"/>
    <w:rsid w:val="004F3C33"/>
    <w:rsid w:val="004F4E2D"/>
    <w:rsid w:val="005017B1"/>
    <w:rsid w:val="005077A2"/>
    <w:rsid w:val="00521128"/>
    <w:rsid w:val="00521739"/>
    <w:rsid w:val="005272A6"/>
    <w:rsid w:val="005273D3"/>
    <w:rsid w:val="00543153"/>
    <w:rsid w:val="00543E27"/>
    <w:rsid w:val="0055329F"/>
    <w:rsid w:val="0055340E"/>
    <w:rsid w:val="0055722B"/>
    <w:rsid w:val="00572684"/>
    <w:rsid w:val="0058425C"/>
    <w:rsid w:val="00587FC5"/>
    <w:rsid w:val="0059023D"/>
    <w:rsid w:val="00594B85"/>
    <w:rsid w:val="005959A2"/>
    <w:rsid w:val="005A2F58"/>
    <w:rsid w:val="005A33E6"/>
    <w:rsid w:val="005A5FFF"/>
    <w:rsid w:val="005B2D53"/>
    <w:rsid w:val="005C0C01"/>
    <w:rsid w:val="005C5ACA"/>
    <w:rsid w:val="005D4FAA"/>
    <w:rsid w:val="005D76F4"/>
    <w:rsid w:val="005E3DB9"/>
    <w:rsid w:val="005E44A8"/>
    <w:rsid w:val="005F1C2A"/>
    <w:rsid w:val="005F6829"/>
    <w:rsid w:val="005F7565"/>
    <w:rsid w:val="005F7697"/>
    <w:rsid w:val="006043B6"/>
    <w:rsid w:val="00611B9B"/>
    <w:rsid w:val="006316AE"/>
    <w:rsid w:val="006341EE"/>
    <w:rsid w:val="00636C31"/>
    <w:rsid w:val="00647A35"/>
    <w:rsid w:val="006523DE"/>
    <w:rsid w:val="00654C44"/>
    <w:rsid w:val="0065581B"/>
    <w:rsid w:val="00655A3F"/>
    <w:rsid w:val="00674DFF"/>
    <w:rsid w:val="00692707"/>
    <w:rsid w:val="006929AA"/>
    <w:rsid w:val="0069349C"/>
    <w:rsid w:val="006A7001"/>
    <w:rsid w:val="006A7F21"/>
    <w:rsid w:val="006B27CF"/>
    <w:rsid w:val="006B3E28"/>
    <w:rsid w:val="006B5B16"/>
    <w:rsid w:val="006C3583"/>
    <w:rsid w:val="006C37AE"/>
    <w:rsid w:val="006C387E"/>
    <w:rsid w:val="006C40ED"/>
    <w:rsid w:val="006D0650"/>
    <w:rsid w:val="006E68C8"/>
    <w:rsid w:val="006F43C2"/>
    <w:rsid w:val="006F7671"/>
    <w:rsid w:val="0070799D"/>
    <w:rsid w:val="0072273D"/>
    <w:rsid w:val="00736A31"/>
    <w:rsid w:val="00751C7D"/>
    <w:rsid w:val="0075249B"/>
    <w:rsid w:val="007532A4"/>
    <w:rsid w:val="0075637F"/>
    <w:rsid w:val="007634E7"/>
    <w:rsid w:val="00764C4A"/>
    <w:rsid w:val="00770465"/>
    <w:rsid w:val="0077071A"/>
    <w:rsid w:val="0077207A"/>
    <w:rsid w:val="00775E86"/>
    <w:rsid w:val="00782D21"/>
    <w:rsid w:val="0079106E"/>
    <w:rsid w:val="007A08F6"/>
    <w:rsid w:val="007B008D"/>
    <w:rsid w:val="007B0840"/>
    <w:rsid w:val="007C420D"/>
    <w:rsid w:val="007C5032"/>
    <w:rsid w:val="007D1714"/>
    <w:rsid w:val="007E094E"/>
    <w:rsid w:val="007E1EA1"/>
    <w:rsid w:val="007F344F"/>
    <w:rsid w:val="007F5AC1"/>
    <w:rsid w:val="00807FBE"/>
    <w:rsid w:val="00813E48"/>
    <w:rsid w:val="00816B7B"/>
    <w:rsid w:val="00837F82"/>
    <w:rsid w:val="00842AAF"/>
    <w:rsid w:val="00844E2F"/>
    <w:rsid w:val="00847623"/>
    <w:rsid w:val="00856896"/>
    <w:rsid w:val="008569A2"/>
    <w:rsid w:val="00861649"/>
    <w:rsid w:val="008676CF"/>
    <w:rsid w:val="008721C0"/>
    <w:rsid w:val="00876477"/>
    <w:rsid w:val="00890B84"/>
    <w:rsid w:val="00897059"/>
    <w:rsid w:val="008B0A35"/>
    <w:rsid w:val="008C22BD"/>
    <w:rsid w:val="008C4D30"/>
    <w:rsid w:val="008E13D6"/>
    <w:rsid w:val="008E2FBE"/>
    <w:rsid w:val="008E480D"/>
    <w:rsid w:val="008F7678"/>
    <w:rsid w:val="009026D7"/>
    <w:rsid w:val="00915450"/>
    <w:rsid w:val="009156E0"/>
    <w:rsid w:val="0091780E"/>
    <w:rsid w:val="00917CF1"/>
    <w:rsid w:val="00920691"/>
    <w:rsid w:val="00923179"/>
    <w:rsid w:val="00924BEE"/>
    <w:rsid w:val="00924E03"/>
    <w:rsid w:val="00925425"/>
    <w:rsid w:val="0092792C"/>
    <w:rsid w:val="00932F57"/>
    <w:rsid w:val="00940327"/>
    <w:rsid w:val="00940DA6"/>
    <w:rsid w:val="009434DD"/>
    <w:rsid w:val="00953FBA"/>
    <w:rsid w:val="009612D6"/>
    <w:rsid w:val="00967098"/>
    <w:rsid w:val="00975D59"/>
    <w:rsid w:val="00981967"/>
    <w:rsid w:val="00983CFF"/>
    <w:rsid w:val="00986091"/>
    <w:rsid w:val="00992BA0"/>
    <w:rsid w:val="009A229B"/>
    <w:rsid w:val="009D28C0"/>
    <w:rsid w:val="009D534B"/>
    <w:rsid w:val="009D611F"/>
    <w:rsid w:val="009E7560"/>
    <w:rsid w:val="009F2A70"/>
    <w:rsid w:val="00A014C5"/>
    <w:rsid w:val="00A028DB"/>
    <w:rsid w:val="00A15BEB"/>
    <w:rsid w:val="00A17CAA"/>
    <w:rsid w:val="00A34319"/>
    <w:rsid w:val="00A36377"/>
    <w:rsid w:val="00A50FE8"/>
    <w:rsid w:val="00A52661"/>
    <w:rsid w:val="00A52777"/>
    <w:rsid w:val="00A5386E"/>
    <w:rsid w:val="00A55701"/>
    <w:rsid w:val="00A614ED"/>
    <w:rsid w:val="00A728C2"/>
    <w:rsid w:val="00A76C2A"/>
    <w:rsid w:val="00A83CBE"/>
    <w:rsid w:val="00A85AE4"/>
    <w:rsid w:val="00A9008A"/>
    <w:rsid w:val="00A93BC4"/>
    <w:rsid w:val="00AA1FCD"/>
    <w:rsid w:val="00AB7BFA"/>
    <w:rsid w:val="00AC2067"/>
    <w:rsid w:val="00AC5BE0"/>
    <w:rsid w:val="00AC65B0"/>
    <w:rsid w:val="00AD1E26"/>
    <w:rsid w:val="00AD3F70"/>
    <w:rsid w:val="00AF4BE4"/>
    <w:rsid w:val="00AF5E3B"/>
    <w:rsid w:val="00B0081C"/>
    <w:rsid w:val="00B011ED"/>
    <w:rsid w:val="00B0490E"/>
    <w:rsid w:val="00B12196"/>
    <w:rsid w:val="00B13972"/>
    <w:rsid w:val="00B20B32"/>
    <w:rsid w:val="00B217E0"/>
    <w:rsid w:val="00B22403"/>
    <w:rsid w:val="00B30A80"/>
    <w:rsid w:val="00B42F35"/>
    <w:rsid w:val="00B44D84"/>
    <w:rsid w:val="00B55EF2"/>
    <w:rsid w:val="00B63B9C"/>
    <w:rsid w:val="00B63C74"/>
    <w:rsid w:val="00B6618D"/>
    <w:rsid w:val="00B73DF6"/>
    <w:rsid w:val="00B875E1"/>
    <w:rsid w:val="00B947FD"/>
    <w:rsid w:val="00BA02C5"/>
    <w:rsid w:val="00BA2428"/>
    <w:rsid w:val="00BA2657"/>
    <w:rsid w:val="00BA4DAC"/>
    <w:rsid w:val="00BA5304"/>
    <w:rsid w:val="00BA53F3"/>
    <w:rsid w:val="00BB029B"/>
    <w:rsid w:val="00BB104C"/>
    <w:rsid w:val="00BC109C"/>
    <w:rsid w:val="00BC1650"/>
    <w:rsid w:val="00BD3702"/>
    <w:rsid w:val="00BD431A"/>
    <w:rsid w:val="00BE5691"/>
    <w:rsid w:val="00BE7803"/>
    <w:rsid w:val="00BF1404"/>
    <w:rsid w:val="00BF3C39"/>
    <w:rsid w:val="00BF4538"/>
    <w:rsid w:val="00BF46C2"/>
    <w:rsid w:val="00C061E3"/>
    <w:rsid w:val="00C27717"/>
    <w:rsid w:val="00C36ED1"/>
    <w:rsid w:val="00C4715D"/>
    <w:rsid w:val="00C5487D"/>
    <w:rsid w:val="00C614C2"/>
    <w:rsid w:val="00C614FC"/>
    <w:rsid w:val="00C61975"/>
    <w:rsid w:val="00C664B8"/>
    <w:rsid w:val="00C8403F"/>
    <w:rsid w:val="00C91698"/>
    <w:rsid w:val="00C92E68"/>
    <w:rsid w:val="00CA5B93"/>
    <w:rsid w:val="00CA7DDC"/>
    <w:rsid w:val="00CB20AA"/>
    <w:rsid w:val="00CB50DD"/>
    <w:rsid w:val="00CB6596"/>
    <w:rsid w:val="00CE4ED0"/>
    <w:rsid w:val="00CF43ED"/>
    <w:rsid w:val="00CF555F"/>
    <w:rsid w:val="00D00E0C"/>
    <w:rsid w:val="00D048A5"/>
    <w:rsid w:val="00D3071E"/>
    <w:rsid w:val="00D322E5"/>
    <w:rsid w:val="00D4303F"/>
    <w:rsid w:val="00D4556A"/>
    <w:rsid w:val="00D462E3"/>
    <w:rsid w:val="00D539F7"/>
    <w:rsid w:val="00D74106"/>
    <w:rsid w:val="00D82F84"/>
    <w:rsid w:val="00DA324D"/>
    <w:rsid w:val="00DA346E"/>
    <w:rsid w:val="00DA5022"/>
    <w:rsid w:val="00DB6728"/>
    <w:rsid w:val="00DC5D53"/>
    <w:rsid w:val="00DE072F"/>
    <w:rsid w:val="00DE4A02"/>
    <w:rsid w:val="00DF2A73"/>
    <w:rsid w:val="00E0142A"/>
    <w:rsid w:val="00E05080"/>
    <w:rsid w:val="00E06933"/>
    <w:rsid w:val="00E1251C"/>
    <w:rsid w:val="00E177AD"/>
    <w:rsid w:val="00E2080B"/>
    <w:rsid w:val="00E30DA2"/>
    <w:rsid w:val="00E31FE8"/>
    <w:rsid w:val="00E41A09"/>
    <w:rsid w:val="00E43E31"/>
    <w:rsid w:val="00E4786C"/>
    <w:rsid w:val="00E63074"/>
    <w:rsid w:val="00E6718C"/>
    <w:rsid w:val="00E75B6F"/>
    <w:rsid w:val="00E82F8C"/>
    <w:rsid w:val="00E864A3"/>
    <w:rsid w:val="00E97ECA"/>
    <w:rsid w:val="00EA3D5A"/>
    <w:rsid w:val="00EA76AB"/>
    <w:rsid w:val="00EB274B"/>
    <w:rsid w:val="00EC2657"/>
    <w:rsid w:val="00EC32F6"/>
    <w:rsid w:val="00EC3EC5"/>
    <w:rsid w:val="00EE23A2"/>
    <w:rsid w:val="00EE26D1"/>
    <w:rsid w:val="00F01220"/>
    <w:rsid w:val="00F11EFC"/>
    <w:rsid w:val="00F138B9"/>
    <w:rsid w:val="00F15A73"/>
    <w:rsid w:val="00F20258"/>
    <w:rsid w:val="00F21A27"/>
    <w:rsid w:val="00F25D02"/>
    <w:rsid w:val="00F26AFA"/>
    <w:rsid w:val="00F312F4"/>
    <w:rsid w:val="00F40167"/>
    <w:rsid w:val="00F4755E"/>
    <w:rsid w:val="00F47C64"/>
    <w:rsid w:val="00F63817"/>
    <w:rsid w:val="00F74AF8"/>
    <w:rsid w:val="00F74EF2"/>
    <w:rsid w:val="00F76B9E"/>
    <w:rsid w:val="00F95106"/>
    <w:rsid w:val="00F96C41"/>
    <w:rsid w:val="00F978F2"/>
    <w:rsid w:val="00F97D65"/>
    <w:rsid w:val="00FA1859"/>
    <w:rsid w:val="00FA3FE3"/>
    <w:rsid w:val="00FC2143"/>
    <w:rsid w:val="00FD00A2"/>
    <w:rsid w:val="00FD41B6"/>
    <w:rsid w:val="00FD57DD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96"/>
  </w:style>
  <w:style w:type="paragraph" w:styleId="Heading1">
    <w:name w:val="heading 1"/>
    <w:basedOn w:val="Normal"/>
    <w:next w:val="Normal"/>
    <w:link w:val="Heading1Char"/>
    <w:uiPriority w:val="9"/>
    <w:qFormat/>
    <w:rsid w:val="000C2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C24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24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C24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34"/>
  </w:style>
  <w:style w:type="paragraph" w:styleId="Footer">
    <w:name w:val="footer"/>
    <w:basedOn w:val="Normal"/>
    <w:link w:val="FooterChar"/>
    <w:uiPriority w:val="99"/>
    <w:unhideWhenUsed/>
    <w:rsid w:val="003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34"/>
  </w:style>
  <w:style w:type="paragraph" w:styleId="ListParagraph">
    <w:name w:val="List Paragraph"/>
    <w:basedOn w:val="Normal"/>
    <w:uiPriority w:val="34"/>
    <w:qFormat/>
    <w:rsid w:val="005959A2"/>
    <w:pPr>
      <w:ind w:left="720"/>
      <w:contextualSpacing/>
    </w:pPr>
  </w:style>
  <w:style w:type="table" w:styleId="TableGrid">
    <w:name w:val="Table Grid"/>
    <w:basedOn w:val="TableNormal"/>
    <w:uiPriority w:val="99"/>
    <w:rsid w:val="0059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Char10"/>
    <w:basedOn w:val="Normal"/>
    <w:link w:val="BodyTextChar"/>
    <w:uiPriority w:val="99"/>
    <w:rsid w:val="002E388C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2E388C"/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os">
    <w:name w:val="Normal no s"/>
    <w:basedOn w:val="BodyText2"/>
    <w:rsid w:val="008569A2"/>
    <w:rPr>
      <w:rFonts w:ascii="PMingLiU" w:eastAsia="Calibri" w:hAnsi="PMingLiU" w:cs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8569A2"/>
    <w:rPr>
      <w:rFonts w:ascii="Cambria" w:hAnsi="Cambria" w:cs="Cambria" w:hint="default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69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9A2"/>
  </w:style>
  <w:style w:type="paragraph" w:styleId="BalloonText">
    <w:name w:val="Balloon Text"/>
    <w:basedOn w:val="Normal"/>
    <w:link w:val="BalloonTextChar"/>
    <w:uiPriority w:val="99"/>
    <w:semiHidden/>
    <w:unhideWhenUsed/>
    <w:rsid w:val="00AD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B0A2-8577-4C49-932A-2D69B96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3201</Words>
  <Characters>18248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>POZIV ZA NADMETANJE</vt:lpstr>
      <vt:lpstr>PREDMET PREGOVORA</vt:lpstr>
      <vt:lpstr/>
      <vt:lpstr>NAČIN PREGOVARANJA</vt:lpstr>
      <vt:lpstr>TEHNIČKA SPECIFIKACIJA PREDMETA JAVNE NABAVKE</vt:lpstr>
      <vt:lpstr>METODOLOGIJA VREDNOVANJA PONUDA</vt:lpstr>
      <vt:lpstr>UPUTSTVO ZA SAČINJAVANJE PONUDE</vt:lpstr>
      <vt:lpstr>NAČIN ZAKLJUČIVANJA I IZMJENE UGOVORA O JAVNOJ NABACI</vt:lpstr>
      <vt:lpstr>ZAHTJEV ZA POJAŠNJENJE ILI IZMJENU I DOPUNU TENDERSKE DOKUMENTACIJE</vt:lpstr>
      <vt:lpstr>IZJAVA NARUČIOCA O NEPOSTOJANJU SUKOBA INTERESA</vt:lpstr>
      <vt:lpstr>UPUTSTVO O PRAVNOM SREDSTVU</vt:lpstr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IJZCG</dc:creator>
  <cp:lastModifiedBy>Win</cp:lastModifiedBy>
  <cp:revision>24</cp:revision>
  <cp:lastPrinted>2020-11-30T07:06:00Z</cp:lastPrinted>
  <dcterms:created xsi:type="dcterms:W3CDTF">2020-11-23T07:08:00Z</dcterms:created>
  <dcterms:modified xsi:type="dcterms:W3CDTF">2020-12-08T11:02:00Z</dcterms:modified>
</cp:coreProperties>
</file>